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666CA8">
        <w:rPr>
          <w:rFonts w:asciiTheme="minorEastAsia" w:eastAsiaTheme="minorEastAsia" w:hAnsiTheme="minorEastAsia" w:hint="eastAsia"/>
          <w:sz w:val="28"/>
          <w:szCs w:val="28"/>
        </w:rPr>
        <w:t>附件1：</w:t>
      </w:r>
    </w:p>
    <w:p w:rsidR="00666CA8" w:rsidRPr="00666CA8" w:rsidRDefault="00666CA8" w:rsidP="00666CA8">
      <w:pPr>
        <w:spacing w:line="560" w:lineRule="exact"/>
        <w:jc w:val="center"/>
        <w:rPr>
          <w:rFonts w:asciiTheme="minorEastAsia" w:eastAsiaTheme="minorEastAsia" w:hAnsiTheme="minorEastAsia" w:hint="eastAsia"/>
          <w:b/>
          <w:sz w:val="32"/>
          <w:szCs w:val="28"/>
        </w:rPr>
      </w:pPr>
      <w:r w:rsidRPr="00666CA8">
        <w:rPr>
          <w:rFonts w:asciiTheme="minorEastAsia" w:eastAsiaTheme="minorEastAsia" w:hAnsiTheme="minorEastAsia" w:hint="eastAsia"/>
          <w:b/>
          <w:sz w:val="32"/>
          <w:szCs w:val="28"/>
        </w:rPr>
        <w:t>2019年度纪检工作专项实证研究课题指南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一、新时期高校廉政风险防控研究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1.招生领域存在的廉政风险防控问题及对策探讨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2.招标采购领域存在的廉政风险防控问题及对策探讨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3.基建领域存在的廉政风险防控问题及对策探讨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4.学生工作领域存在的廉政风险防控问题及对策探讨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5.科研管理领域存在的廉政风险防控问题及对策探讨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6.财务管理领域存在的廉政风险防控问题及对策探讨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7.校</w:t>
      </w:r>
      <w:proofErr w:type="gramStart"/>
      <w:r w:rsidRPr="00666CA8">
        <w:rPr>
          <w:rFonts w:asciiTheme="minorEastAsia" w:eastAsiaTheme="minorEastAsia" w:hAnsiTheme="minorEastAsia"/>
          <w:sz w:val="28"/>
          <w:szCs w:val="28"/>
        </w:rPr>
        <w:t>产领域</w:t>
      </w:r>
      <w:proofErr w:type="gramEnd"/>
      <w:r w:rsidRPr="00666CA8">
        <w:rPr>
          <w:rFonts w:asciiTheme="minorEastAsia" w:eastAsiaTheme="minorEastAsia" w:hAnsiTheme="minorEastAsia"/>
          <w:sz w:val="28"/>
          <w:szCs w:val="28"/>
        </w:rPr>
        <w:t>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8.选人用人工作存在的廉政风险防控问题及对策探讨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9.二级学院廉政风险防控存在的问题及对策探讨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10.机关职能部门廉政风险防控存在的问题及对策探讨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11.教学领域存在的廉政风险防控问题及对策探讨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12.附属中学廉政风险防控存在的问题及对策探讨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13.附属小学招生领域存在的廉政风险防控问题及对策探讨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14.后勤系统存在的廉政风险防控问题及对策探讨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15.教育培训领域存在的廉政风险防控问题及对策探讨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16.意识形态领域</w:t>
      </w:r>
      <w:bookmarkStart w:id="0" w:name="_GoBack"/>
      <w:bookmarkEnd w:id="0"/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存在的风险防控问题及对策探讨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二、高校政治生态评价体系构建及其运用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三、高校巡察的理论与实践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四、新时期高校纪律建设研究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五、新时期高校政治建设研究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六、高校监督体制机制建设研究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lastRenderedPageBreak/>
        <w:t>七、新时期高校执纪问</w:t>
      </w:r>
      <w:proofErr w:type="gramStart"/>
      <w:r w:rsidRPr="00666CA8">
        <w:rPr>
          <w:rFonts w:asciiTheme="minorEastAsia" w:eastAsiaTheme="minorEastAsia" w:hAnsiTheme="minorEastAsia"/>
          <w:sz w:val="28"/>
          <w:szCs w:val="28"/>
        </w:rPr>
        <w:t>责存在</w:t>
      </w:r>
      <w:proofErr w:type="gramEnd"/>
      <w:r w:rsidRPr="00666CA8">
        <w:rPr>
          <w:rFonts w:asciiTheme="minorEastAsia" w:eastAsiaTheme="minorEastAsia" w:hAnsiTheme="minorEastAsia"/>
          <w:sz w:val="28"/>
          <w:szCs w:val="28"/>
        </w:rPr>
        <w:t>的问题及其对策探讨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sz w:val="28"/>
          <w:szCs w:val="28"/>
        </w:rPr>
        <w:t>八、高校</w:t>
      </w:r>
      <w:proofErr w:type="gramStart"/>
      <w:r w:rsidRPr="00666CA8">
        <w:rPr>
          <w:rFonts w:asciiTheme="minorEastAsia" w:eastAsiaTheme="minorEastAsia" w:hAnsiTheme="minorEastAsia"/>
          <w:sz w:val="28"/>
          <w:szCs w:val="28"/>
        </w:rPr>
        <w:t>廉洁文化</w:t>
      </w:r>
      <w:proofErr w:type="gramEnd"/>
      <w:r w:rsidRPr="00666CA8">
        <w:rPr>
          <w:rFonts w:asciiTheme="minorEastAsia" w:eastAsiaTheme="minorEastAsia" w:hAnsiTheme="minorEastAsia"/>
          <w:sz w:val="28"/>
          <w:szCs w:val="28"/>
        </w:rPr>
        <w:t>建设研究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九、高校二级单位纪委建设存在的问题及其对策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十、高校二级单位纪委作用发挥机制研究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十一、高校二级单位兼职纪检队伍建设创新机制研究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十二、高校全面从严治党“两个责任”体系建构研究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十三、高校形式主义官僚主义的危害及其防治研究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十四、校院系三级纪检网络工作体系研究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十五、高校学生干部廉洁素养现状调研与问题研究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十六、辅导员运用“第一种形态”实践研究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十七、高校日常监督和长期监督创新研究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十八、纠治发生在高校师生身边的</w:t>
      </w:r>
      <w:proofErr w:type="gramStart"/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微腐败</w:t>
      </w:r>
      <w:proofErr w:type="gramEnd"/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问题对策研究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十九、高校师德师风建设问题及对策研究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二十、新形势下高校容错纠错机制的存在问题及对策研究</w:t>
      </w:r>
    </w:p>
    <w:p w:rsidR="00666CA8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  <w:r w:rsidRPr="00666CA8">
        <w:rPr>
          <w:rFonts w:asciiTheme="minorEastAsia" w:eastAsiaTheme="minorEastAsia" w:hAnsiTheme="minorEastAsia" w:hint="eastAsia"/>
          <w:color w:val="000000"/>
          <w:sz w:val="28"/>
          <w:szCs w:val="28"/>
        </w:rPr>
        <w:t>二十一、</w:t>
      </w: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高校廉政文化建设与思想政治工作协同策略研究</w:t>
      </w: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ab/>
      </w:r>
    </w:p>
    <w:p w:rsidR="001A5356" w:rsidRPr="00666CA8" w:rsidRDefault="00666CA8" w:rsidP="00666CA8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66CA8">
        <w:rPr>
          <w:rFonts w:asciiTheme="minorEastAsia" w:eastAsiaTheme="minorEastAsia" w:hAnsiTheme="minorEastAsia"/>
          <w:color w:val="000000"/>
          <w:sz w:val="28"/>
          <w:szCs w:val="28"/>
        </w:rPr>
        <w:t>二十二、贯彻落实中央八项规定的策略研究</w:t>
      </w:r>
    </w:p>
    <w:sectPr w:rsidR="001A5356" w:rsidRPr="00666CA8" w:rsidSect="001A5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6CA8"/>
    <w:rsid w:val="001A5356"/>
    <w:rsid w:val="0066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DEEL</dc:creator>
  <cp:lastModifiedBy>DEEL</cp:lastModifiedBy>
  <cp:revision>1</cp:revision>
  <dcterms:created xsi:type="dcterms:W3CDTF">2019-03-01T07:38:00Z</dcterms:created>
  <dcterms:modified xsi:type="dcterms:W3CDTF">2019-03-01T07:40:00Z</dcterms:modified>
</cp:coreProperties>
</file>