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61" w:rsidRDefault="00485D61" w:rsidP="00485D61">
      <w:pPr>
        <w:jc w:val="left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附件1</w:t>
      </w:r>
    </w:p>
    <w:p w:rsidR="00485D61" w:rsidRPr="006F0FA9" w:rsidRDefault="00485D61" w:rsidP="00485D61">
      <w:pPr>
        <w:jc w:val="center"/>
        <w:rPr>
          <w:rFonts w:ascii="黑体" w:eastAsia="黑体"/>
          <w:color w:val="660033"/>
          <w:sz w:val="48"/>
          <w:szCs w:val="48"/>
        </w:rPr>
      </w:pPr>
      <w:r w:rsidRPr="006F0FA9">
        <w:rPr>
          <w:rFonts w:ascii="黑体" w:eastAsia="黑体" w:hint="eastAsia"/>
          <w:color w:val="660033"/>
          <w:sz w:val="48"/>
          <w:szCs w:val="48"/>
        </w:rPr>
        <w:t>报告会日程安排表</w:t>
      </w:r>
    </w:p>
    <w:p w:rsidR="00485D61" w:rsidRPr="00B15162" w:rsidRDefault="00485D61" w:rsidP="0002441A">
      <w:pPr>
        <w:spacing w:afterLines="30"/>
        <w:rPr>
          <w:rFonts w:asciiTheme="majorEastAsia" w:eastAsiaTheme="majorEastAsia" w:hAnsiTheme="majorEastAsia"/>
          <w:b/>
          <w:sz w:val="28"/>
          <w:szCs w:val="28"/>
        </w:rPr>
      </w:pPr>
      <w:r w:rsidRPr="00B15162">
        <w:rPr>
          <w:rFonts w:asciiTheme="majorEastAsia" w:eastAsiaTheme="majorEastAsia" w:hAnsiTheme="majorEastAsia" w:hint="eastAsia"/>
          <w:b/>
          <w:sz w:val="28"/>
          <w:szCs w:val="28"/>
        </w:rPr>
        <w:t>时间：</w:t>
      </w:r>
      <w:r w:rsidR="00E56BEA" w:rsidRPr="009E63D0">
        <w:rPr>
          <w:rFonts w:asciiTheme="majorEastAsia" w:eastAsiaTheme="majorEastAsia" w:hAnsiTheme="majorEastAsia" w:hint="eastAsia"/>
          <w:b/>
          <w:sz w:val="28"/>
          <w:szCs w:val="28"/>
        </w:rPr>
        <w:t>201</w:t>
      </w:r>
      <w:r w:rsidR="00C04FB5" w:rsidRPr="009E63D0">
        <w:rPr>
          <w:rFonts w:asciiTheme="majorEastAsia" w:eastAsiaTheme="majorEastAsia" w:hAnsiTheme="majorEastAsia" w:hint="eastAsia"/>
          <w:b/>
          <w:sz w:val="28"/>
          <w:szCs w:val="28"/>
        </w:rPr>
        <w:t>8</w:t>
      </w:r>
      <w:r w:rsidR="00E56BEA" w:rsidRPr="009E63D0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Pr="009E63D0">
        <w:rPr>
          <w:rFonts w:asciiTheme="majorEastAsia" w:eastAsiaTheme="majorEastAsia" w:hAnsiTheme="majorEastAsia" w:hint="eastAsia"/>
          <w:b/>
          <w:sz w:val="28"/>
          <w:szCs w:val="28"/>
        </w:rPr>
        <w:t>10月1</w:t>
      </w:r>
      <w:r w:rsidR="00C04FB5" w:rsidRPr="009E63D0">
        <w:rPr>
          <w:rFonts w:asciiTheme="majorEastAsia" w:eastAsiaTheme="majorEastAsia" w:hAnsiTheme="majorEastAsia" w:hint="eastAsia"/>
          <w:b/>
          <w:sz w:val="28"/>
          <w:szCs w:val="28"/>
        </w:rPr>
        <w:t>6</w:t>
      </w:r>
      <w:r w:rsidRPr="009E63D0">
        <w:rPr>
          <w:rFonts w:asciiTheme="majorEastAsia" w:eastAsiaTheme="majorEastAsia" w:hAnsiTheme="majorEastAsia" w:hint="eastAsia"/>
          <w:b/>
          <w:sz w:val="28"/>
          <w:szCs w:val="28"/>
        </w:rPr>
        <w:t>日（周</w:t>
      </w:r>
      <w:r w:rsidR="00D732D8" w:rsidRPr="009E63D0">
        <w:rPr>
          <w:rFonts w:asciiTheme="majorEastAsia" w:eastAsiaTheme="majorEastAsia" w:hAnsiTheme="majorEastAsia" w:hint="eastAsia"/>
          <w:b/>
          <w:sz w:val="28"/>
          <w:szCs w:val="28"/>
        </w:rPr>
        <w:t>二</w:t>
      </w:r>
      <w:r w:rsidRPr="009E63D0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5A7FCF" w:rsidRPr="009E63D0">
        <w:rPr>
          <w:rFonts w:asciiTheme="majorEastAsia" w:eastAsiaTheme="majorEastAsia" w:hAnsiTheme="majorEastAsia" w:hint="eastAsia"/>
          <w:b/>
          <w:sz w:val="28"/>
          <w:szCs w:val="28"/>
        </w:rPr>
        <w:t>上</w:t>
      </w:r>
      <w:r w:rsidRPr="009E63D0">
        <w:rPr>
          <w:rFonts w:asciiTheme="majorEastAsia" w:eastAsiaTheme="majorEastAsia" w:hAnsiTheme="majorEastAsia" w:hint="eastAsia"/>
          <w:b/>
          <w:sz w:val="28"/>
          <w:szCs w:val="28"/>
        </w:rPr>
        <w:t>午</w:t>
      </w:r>
    </w:p>
    <w:tbl>
      <w:tblPr>
        <w:tblStyle w:val="a4"/>
        <w:tblW w:w="14467" w:type="dxa"/>
        <w:jc w:val="center"/>
        <w:tblInd w:w="-540" w:type="dxa"/>
        <w:tblLayout w:type="fixed"/>
        <w:tblLook w:val="04A0"/>
      </w:tblPr>
      <w:tblGrid>
        <w:gridCol w:w="942"/>
        <w:gridCol w:w="1493"/>
        <w:gridCol w:w="1483"/>
        <w:gridCol w:w="6379"/>
        <w:gridCol w:w="2344"/>
        <w:gridCol w:w="1826"/>
      </w:tblGrid>
      <w:tr w:rsidR="00E34419" w:rsidRPr="00C17EF9" w:rsidTr="00FF5E0F">
        <w:trPr>
          <w:trHeight w:val="866"/>
          <w:jc w:val="center"/>
        </w:trPr>
        <w:tc>
          <w:tcPr>
            <w:tcW w:w="942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8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8"/>
              </w:rPr>
              <w:t>序号</w:t>
            </w:r>
          </w:p>
        </w:tc>
        <w:tc>
          <w:tcPr>
            <w:tcW w:w="1493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8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8"/>
              </w:rPr>
              <w:t>报告人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8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8"/>
              </w:rPr>
              <w:t>推荐单位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8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8"/>
              </w:rPr>
              <w:t>题目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8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8"/>
              </w:rPr>
              <w:t>发表刊物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8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8"/>
              </w:rPr>
              <w:t>发表时间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1F5574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1F5574">
              <w:rPr>
                <w:rFonts w:hint="eastAsia"/>
                <w:b/>
                <w:color w:val="0D0D0D" w:themeColor="text1" w:themeTint="F2"/>
                <w:sz w:val="24"/>
              </w:rPr>
              <w:t>1</w:t>
            </w:r>
          </w:p>
        </w:tc>
        <w:tc>
          <w:tcPr>
            <w:tcW w:w="1493" w:type="dxa"/>
          </w:tcPr>
          <w:p w:rsidR="009E63D0" w:rsidRPr="00FF5E0F" w:rsidRDefault="009E63D0" w:rsidP="00B67798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李广海</w:t>
            </w:r>
          </w:p>
          <w:p w:rsidR="009E63D0" w:rsidRPr="00FF5E0F" w:rsidRDefault="009E63D0" w:rsidP="00A35B62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8:10-8:25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教育学部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理性的平衡：高校学术评价制度变革的逻辑及操作指向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《教育研究》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8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1F5574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1F5574">
              <w:rPr>
                <w:rFonts w:hint="eastAsia"/>
                <w:b/>
                <w:color w:val="0D0D0D" w:themeColor="text1" w:themeTint="F2"/>
                <w:sz w:val="24"/>
              </w:rPr>
              <w:t>2</w:t>
            </w:r>
          </w:p>
        </w:tc>
        <w:tc>
          <w:tcPr>
            <w:tcW w:w="1493" w:type="dxa"/>
          </w:tcPr>
          <w:p w:rsidR="009E63D0" w:rsidRPr="00FF5E0F" w:rsidRDefault="009E63D0" w:rsidP="001C426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张翠方</w:t>
            </w:r>
          </w:p>
          <w:p w:rsidR="009E63D0" w:rsidRPr="00FF5E0F" w:rsidRDefault="009E63D0" w:rsidP="001C426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8:25-8:40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漓江学院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“一带一路”建设背景下广西与东盟教育交流研究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《广西社会科学》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4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1F5574" w:rsidRDefault="009E63D0" w:rsidP="00C17EF9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1F5574">
              <w:rPr>
                <w:rFonts w:hint="eastAsia"/>
                <w:b/>
                <w:color w:val="0D0D0D" w:themeColor="text1" w:themeTint="F2"/>
                <w:sz w:val="24"/>
              </w:rPr>
              <w:t>3</w:t>
            </w:r>
          </w:p>
        </w:tc>
        <w:tc>
          <w:tcPr>
            <w:tcW w:w="1493" w:type="dxa"/>
          </w:tcPr>
          <w:p w:rsidR="009E63D0" w:rsidRPr="00FF5E0F" w:rsidRDefault="009E63D0" w:rsidP="00A33670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连智平</w:t>
            </w:r>
          </w:p>
          <w:p w:rsidR="009E63D0" w:rsidRPr="00FF5E0F" w:rsidRDefault="009E63D0" w:rsidP="00A33670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8:40-8:55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proofErr w:type="gramStart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职师学院</w:t>
            </w:r>
            <w:proofErr w:type="gramEnd"/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proofErr w:type="gramStart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中职生学业</w:t>
            </w:r>
            <w:proofErr w:type="gramEnd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情绪与同一性风格的特点及关系研究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spacing w:line="360" w:lineRule="auto"/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《职业教育研究》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6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4</w:t>
            </w:r>
          </w:p>
        </w:tc>
        <w:tc>
          <w:tcPr>
            <w:tcW w:w="1493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戴其文</w:t>
            </w:r>
          </w:p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8:55-9:10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经济管理学院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Geography, Ethnicity and Regional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</w:t>
            </w:r>
            <w:r w:rsidRPr="00FF5E0F">
              <w:rPr>
                <w:b/>
                <w:color w:val="0D0D0D" w:themeColor="text1" w:themeTint="F2"/>
                <w:sz w:val="24"/>
              </w:rPr>
              <w:t>Inequality in Guangxi Zhuang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</w:t>
            </w:r>
            <w:r w:rsidRPr="00FF5E0F">
              <w:rPr>
                <w:b/>
                <w:color w:val="0D0D0D" w:themeColor="text1" w:themeTint="F2"/>
                <w:sz w:val="24"/>
              </w:rPr>
              <w:t>Autonomous Region, China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autoSpaceDE w:val="0"/>
              <w:autoSpaceDN w:val="0"/>
              <w:adjustRightInd w:val="0"/>
              <w:spacing w:line="360" w:lineRule="auto"/>
              <w:ind w:left="482" w:hangingChars="200" w:hanging="482"/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《</w:t>
            </w:r>
            <w:r w:rsidRPr="00FF5E0F">
              <w:rPr>
                <w:b/>
                <w:color w:val="0D0D0D" w:themeColor="text1" w:themeTint="F2"/>
                <w:sz w:val="24"/>
              </w:rPr>
              <w:t>Applied Spatial Analysis and Policy</w:t>
            </w:r>
            <w:r w:rsidRPr="00FF5E0F">
              <w:rPr>
                <w:b/>
                <w:color w:val="0D0D0D" w:themeColor="text1" w:themeTint="F2"/>
                <w:sz w:val="24"/>
              </w:rPr>
              <w:t>》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(SSCI)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2018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11(3)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5</w:t>
            </w:r>
          </w:p>
        </w:tc>
        <w:tc>
          <w:tcPr>
            <w:tcW w:w="1493" w:type="dxa"/>
          </w:tcPr>
          <w:p w:rsidR="009E63D0" w:rsidRPr="00FF5E0F" w:rsidRDefault="009E63D0" w:rsidP="00580B9B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文小青</w:t>
            </w:r>
          </w:p>
          <w:p w:rsidR="009E63D0" w:rsidRPr="00FF5E0F" w:rsidRDefault="009E63D0" w:rsidP="00580B9B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9:10-9:25</w:t>
            </w:r>
          </w:p>
          <w:p w:rsidR="009E63D0" w:rsidRPr="00FF5E0F" w:rsidRDefault="009E63D0" w:rsidP="00580B9B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健康管理学院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“健康桂林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2030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”规划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中共桂林市委员会和桂林市人民政府采用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9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5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日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6</w:t>
            </w:r>
          </w:p>
        </w:tc>
        <w:tc>
          <w:tcPr>
            <w:tcW w:w="1493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赵燕华</w:t>
            </w:r>
          </w:p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9:25-9:40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国际文化教育学院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基于复杂网络的汉</w:t>
            </w:r>
            <w:proofErr w:type="gramStart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越动物</w:t>
            </w:r>
            <w:proofErr w:type="gramEnd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词语认知属性对比研究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《广西师范大学学报（哲学社会科学版）》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2018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年第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期</w:t>
            </w:r>
          </w:p>
        </w:tc>
      </w:tr>
      <w:tr w:rsidR="00E34419" w:rsidRPr="00FF5E0F" w:rsidTr="00FF5E0F">
        <w:trPr>
          <w:trHeight w:val="715"/>
          <w:jc w:val="center"/>
        </w:trPr>
        <w:tc>
          <w:tcPr>
            <w:tcW w:w="942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7</w:t>
            </w:r>
          </w:p>
        </w:tc>
        <w:tc>
          <w:tcPr>
            <w:tcW w:w="1493" w:type="dxa"/>
          </w:tcPr>
          <w:p w:rsidR="009E63D0" w:rsidRPr="00FF5E0F" w:rsidRDefault="009E63D0" w:rsidP="002763E5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龙晓添</w:t>
            </w:r>
          </w:p>
          <w:p w:rsidR="009E63D0" w:rsidRPr="00FF5E0F" w:rsidRDefault="009E63D0" w:rsidP="002763E5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9:40-9:55</w:t>
            </w:r>
          </w:p>
          <w:p w:rsidR="009E63D0" w:rsidRPr="00FF5E0F" w:rsidRDefault="009E63D0" w:rsidP="002763E5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文学院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“立尸祭”与“总落鬼头”：祭祀仪式的“具象”身体沟通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《民族艺术》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年第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4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期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8</w:t>
            </w:r>
          </w:p>
        </w:tc>
        <w:tc>
          <w:tcPr>
            <w:tcW w:w="1493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proofErr w:type="gramStart"/>
            <w:r w:rsidRPr="00FF5E0F">
              <w:rPr>
                <w:b/>
                <w:color w:val="0D0D0D" w:themeColor="text1" w:themeTint="F2"/>
                <w:sz w:val="24"/>
              </w:rPr>
              <w:t>颜</w:t>
            </w:r>
            <w:proofErr w:type="gramEnd"/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 </w:t>
            </w:r>
            <w:r w:rsidRPr="00FF5E0F">
              <w:rPr>
                <w:b/>
                <w:color w:val="0D0D0D" w:themeColor="text1" w:themeTint="F2"/>
                <w:sz w:val="24"/>
              </w:rPr>
              <w:t>东</w:t>
            </w:r>
          </w:p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9:55-10:10</w:t>
            </w:r>
          </w:p>
        </w:tc>
        <w:tc>
          <w:tcPr>
            <w:tcW w:w="1483" w:type="dxa"/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外国语学院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9E63D0" w:rsidRPr="00FF5E0F" w:rsidRDefault="009E63D0" w:rsidP="00FF5E0F">
            <w:pPr>
              <w:autoSpaceDE w:val="0"/>
              <w:autoSpaceDN w:val="0"/>
              <w:spacing w:line="360" w:lineRule="exact"/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负面人格特质与领导决策、</w:t>
            </w:r>
          </w:p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领导下属互动行为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《领导科学》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866"/>
          <w:jc w:val="center"/>
        </w:trPr>
        <w:tc>
          <w:tcPr>
            <w:tcW w:w="942" w:type="dxa"/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lastRenderedPageBreak/>
              <w:t>9</w:t>
            </w:r>
          </w:p>
        </w:tc>
        <w:tc>
          <w:tcPr>
            <w:tcW w:w="1493" w:type="dxa"/>
          </w:tcPr>
          <w:p w:rsidR="009E63D0" w:rsidRPr="00FF5E0F" w:rsidRDefault="009E63D0" w:rsidP="005951C2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9E63D0" w:rsidRPr="00FF5E0F" w:rsidRDefault="009E63D0" w:rsidP="005951C2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9E63D0" w:rsidRPr="00FF5E0F" w:rsidRDefault="009E63D0" w:rsidP="005951C2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9E63D0" w:rsidRPr="00FF5E0F" w:rsidRDefault="009E63D0" w:rsidP="005951C2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proofErr w:type="gramStart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苏曦</w:t>
            </w:r>
            <w:r w:rsidR="00196945" w:rsidRPr="00FF5E0F">
              <w:rPr>
                <w:rFonts w:hint="eastAsia"/>
                <w:b/>
                <w:color w:val="0D0D0D" w:themeColor="text1" w:themeTint="F2"/>
                <w:sz w:val="24"/>
              </w:rPr>
              <w:t>凌</w:t>
            </w:r>
            <w:proofErr w:type="gramEnd"/>
          </w:p>
          <w:p w:rsidR="009E63D0" w:rsidRPr="00FF5E0F" w:rsidRDefault="009E63D0" w:rsidP="005951C2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10:10-10:25</w:t>
            </w:r>
          </w:p>
          <w:p w:rsidR="009E63D0" w:rsidRPr="00FF5E0F" w:rsidRDefault="009E63D0" w:rsidP="005951C2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  <w:p w:rsidR="009E63D0" w:rsidRPr="00FF5E0F" w:rsidRDefault="009E63D0" w:rsidP="005951C2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1483" w:type="dxa"/>
          </w:tcPr>
          <w:p w:rsidR="00196945" w:rsidRPr="00FF5E0F" w:rsidRDefault="00196945" w:rsidP="00FF5E0F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196945" w:rsidRPr="00FF5E0F" w:rsidRDefault="00196945" w:rsidP="00FF5E0F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196945" w:rsidRPr="00FF5E0F" w:rsidRDefault="00196945" w:rsidP="00FF5E0F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9E63D0" w:rsidRPr="00FF5E0F" w:rsidRDefault="009E63D0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法学院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/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政治与公共管理学院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A1937" w:rsidP="00FF5E0F">
            <w:pPr>
              <w:jc w:val="left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我的</w:t>
            </w:r>
            <w:r w:rsidR="00DB1EA8"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</w:t>
            </w:r>
            <w:r w:rsidR="00DB1EA8" w:rsidRPr="00FF5E0F">
              <w:rPr>
                <w:rFonts w:hint="eastAsia"/>
                <w:b/>
                <w:color w:val="0D0D0D" w:themeColor="text1" w:themeTint="F2"/>
                <w:sz w:val="24"/>
              </w:rPr>
              <w:t>“青椒”成长历程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（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2016-2018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）</w:t>
            </w:r>
          </w:p>
          <w:p w:rsidR="00196945" w:rsidRPr="00FF5E0F" w:rsidRDefault="009E63D0" w:rsidP="00FF5E0F">
            <w:pPr>
              <w:jc w:val="left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“社会组织治理”系列研究成果（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2016-2018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）</w:t>
            </w:r>
          </w:p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1.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论文：地方政府培育社会组织的行动逻辑、效果评价与改进路径—基于政策文件的文本分析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载《中国社会科学内部文稿》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2018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年第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3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期，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权威期刊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；</w:t>
            </w:r>
          </w:p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2.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论文：激发社会组织活力的政府角色调整—基于国际比较的视域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载《政治学研究》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2016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年第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4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期，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权威期刊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；</w:t>
            </w:r>
          </w:p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3.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论文：纵论印度政府与社会组织的合作意识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>载《中国社会科学报》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2018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6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11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日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,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重要学术报纸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；</w:t>
            </w:r>
          </w:p>
          <w:p w:rsidR="009E63D0" w:rsidRPr="00FF5E0F" w:rsidRDefault="009E63D0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4.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论文：社会组织监管亟须结构性调整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，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载《中国社会科学报》，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2016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1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27</w:t>
            </w:r>
            <w:r w:rsidR="00E34419" w:rsidRPr="00FF5E0F">
              <w:rPr>
                <w:rFonts w:hint="eastAsia"/>
                <w:b/>
                <w:color w:val="0D0D0D" w:themeColor="text1" w:themeTint="F2"/>
                <w:sz w:val="24"/>
              </w:rPr>
              <w:t>日，重要学术报纸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。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E34419" w:rsidRPr="00FF5E0F" w:rsidRDefault="00E34419" w:rsidP="00FF5E0F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</w:p>
          <w:p w:rsidR="009E63D0" w:rsidRPr="00FF5E0F" w:rsidRDefault="009E63D0" w:rsidP="00FF5E0F">
            <w:pPr>
              <w:autoSpaceDE w:val="0"/>
              <w:autoSpaceDN w:val="0"/>
              <w:spacing w:line="328" w:lineRule="atLeast"/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9E63D0" w:rsidRPr="00FF5E0F" w:rsidRDefault="009E63D0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</w:tr>
      <w:tr w:rsidR="00E34419" w:rsidRPr="00FF5E0F" w:rsidTr="00FF5E0F">
        <w:trPr>
          <w:trHeight w:val="633"/>
          <w:jc w:val="center"/>
        </w:trPr>
        <w:tc>
          <w:tcPr>
            <w:tcW w:w="942" w:type="dxa"/>
          </w:tcPr>
          <w:p w:rsidR="004A1937" w:rsidRPr="00FF5E0F" w:rsidRDefault="004A1937" w:rsidP="00C17EF9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10</w:t>
            </w:r>
          </w:p>
        </w:tc>
        <w:tc>
          <w:tcPr>
            <w:tcW w:w="1493" w:type="dxa"/>
          </w:tcPr>
          <w:p w:rsidR="004A1937" w:rsidRPr="00FF5E0F" w:rsidRDefault="004A1937" w:rsidP="00271B4A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罗顺元</w:t>
            </w:r>
          </w:p>
          <w:p w:rsidR="004A1937" w:rsidRPr="00FF5E0F" w:rsidRDefault="004A1937" w:rsidP="004A1937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10:25-10:40</w:t>
            </w:r>
          </w:p>
        </w:tc>
        <w:tc>
          <w:tcPr>
            <w:tcW w:w="1483" w:type="dxa"/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马克思主义学院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A1937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从马克思的价值论看资本主义的反生态本质——</w:t>
            </w:r>
            <w:proofErr w:type="gramStart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论伯克特</w:t>
            </w:r>
            <w:proofErr w:type="gramEnd"/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生态学马克思主义的一个核心观点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《生态经济》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4A1937" w:rsidRPr="00FF5E0F" w:rsidRDefault="004A1937" w:rsidP="00271B4A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2018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603"/>
          <w:jc w:val="center"/>
        </w:trPr>
        <w:tc>
          <w:tcPr>
            <w:tcW w:w="942" w:type="dxa"/>
          </w:tcPr>
          <w:p w:rsidR="004A1937" w:rsidRPr="00FF5E0F" w:rsidRDefault="004A1937" w:rsidP="004A1937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11</w:t>
            </w:r>
          </w:p>
        </w:tc>
        <w:tc>
          <w:tcPr>
            <w:tcW w:w="1493" w:type="dxa"/>
          </w:tcPr>
          <w:p w:rsidR="004A1937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张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 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涛</w:t>
            </w:r>
          </w:p>
          <w:p w:rsidR="004A1937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10:40-10:55</w:t>
            </w:r>
          </w:p>
        </w:tc>
        <w:tc>
          <w:tcPr>
            <w:tcW w:w="1483" w:type="dxa"/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设计学院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A1937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公共艺术在当下城市场域里的构建研究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《建筑工程与技术》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4A1937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2016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6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495"/>
          <w:jc w:val="center"/>
        </w:trPr>
        <w:tc>
          <w:tcPr>
            <w:tcW w:w="942" w:type="dxa"/>
          </w:tcPr>
          <w:p w:rsidR="004A1937" w:rsidRPr="00FF5E0F" w:rsidRDefault="004A1937" w:rsidP="004A1937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12</w:t>
            </w:r>
          </w:p>
        </w:tc>
        <w:tc>
          <w:tcPr>
            <w:tcW w:w="1493" w:type="dxa"/>
          </w:tcPr>
          <w:p w:rsidR="004A1937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白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 </w:t>
            </w:r>
            <w:r w:rsidRPr="00FF5E0F">
              <w:rPr>
                <w:b/>
                <w:color w:val="0D0D0D" w:themeColor="text1" w:themeTint="F2"/>
                <w:sz w:val="24"/>
              </w:rPr>
              <w:t>杨</w:t>
            </w:r>
          </w:p>
          <w:p w:rsidR="004A1937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10:55-11:10</w:t>
            </w:r>
          </w:p>
        </w:tc>
        <w:tc>
          <w:tcPr>
            <w:tcW w:w="1483" w:type="dxa"/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设计学院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A1937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当代中国山水画</w:t>
            </w:r>
            <w:r w:rsidRPr="00FF5E0F">
              <w:rPr>
                <w:b/>
                <w:color w:val="0D0D0D" w:themeColor="text1" w:themeTint="F2"/>
                <w:sz w:val="24"/>
              </w:rPr>
              <w:t>“</w:t>
            </w:r>
            <w:r w:rsidRPr="00FF5E0F">
              <w:rPr>
                <w:b/>
                <w:color w:val="0D0D0D" w:themeColor="text1" w:themeTint="F2"/>
                <w:sz w:val="24"/>
              </w:rPr>
              <w:t>中西融合</w:t>
            </w:r>
            <w:r w:rsidRPr="00FF5E0F">
              <w:rPr>
                <w:b/>
                <w:color w:val="0D0D0D" w:themeColor="text1" w:themeTint="F2"/>
                <w:sz w:val="24"/>
              </w:rPr>
              <w:t>”</w:t>
            </w:r>
            <w:r w:rsidRPr="00FF5E0F">
              <w:rPr>
                <w:b/>
                <w:color w:val="0D0D0D" w:themeColor="text1" w:themeTint="F2"/>
                <w:sz w:val="24"/>
              </w:rPr>
              <w:t>风格中的意境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《艺术百家》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4A1937" w:rsidRPr="00FF5E0F" w:rsidRDefault="004A1937" w:rsidP="00C17EF9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3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月</w:t>
            </w:r>
          </w:p>
        </w:tc>
      </w:tr>
      <w:tr w:rsidR="00E34419" w:rsidRPr="00FF5E0F" w:rsidTr="00FF5E0F">
        <w:trPr>
          <w:trHeight w:val="795"/>
          <w:jc w:val="center"/>
        </w:trPr>
        <w:tc>
          <w:tcPr>
            <w:tcW w:w="942" w:type="dxa"/>
          </w:tcPr>
          <w:p w:rsidR="004A1937" w:rsidRPr="00FF5E0F" w:rsidRDefault="004A1937" w:rsidP="004A1937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13</w:t>
            </w:r>
          </w:p>
        </w:tc>
        <w:tc>
          <w:tcPr>
            <w:tcW w:w="1493" w:type="dxa"/>
          </w:tcPr>
          <w:p w:rsidR="004A1937" w:rsidRPr="00FF5E0F" w:rsidRDefault="004A1937" w:rsidP="00E3456D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马学文</w:t>
            </w:r>
          </w:p>
          <w:p w:rsidR="004A1937" w:rsidRPr="00FF5E0F" w:rsidRDefault="004A1937" w:rsidP="00196945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11:10-11:25</w:t>
            </w:r>
          </w:p>
        </w:tc>
        <w:tc>
          <w:tcPr>
            <w:tcW w:w="1483" w:type="dxa"/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音乐学院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50A5D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音乐理论的跨学科研究——以和声张力、和声场域、音乐几何学、音乐修辞为例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4A1937" w:rsidRPr="00FF5E0F" w:rsidRDefault="004A1937" w:rsidP="00DB1EA8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</w:tr>
      <w:tr w:rsidR="00813DDD" w:rsidRPr="00FF5E0F" w:rsidTr="00FF5E0F">
        <w:trPr>
          <w:trHeight w:val="920"/>
          <w:jc w:val="center"/>
        </w:trPr>
        <w:tc>
          <w:tcPr>
            <w:tcW w:w="942" w:type="dxa"/>
          </w:tcPr>
          <w:p w:rsidR="004A1937" w:rsidRPr="00FF5E0F" w:rsidRDefault="004A1937" w:rsidP="00C17EF9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14</w:t>
            </w:r>
          </w:p>
        </w:tc>
        <w:tc>
          <w:tcPr>
            <w:tcW w:w="1493" w:type="dxa"/>
          </w:tcPr>
          <w:p w:rsidR="004A1937" w:rsidRPr="00FF5E0F" w:rsidRDefault="004A1937" w:rsidP="00EA3A42">
            <w:pPr>
              <w:jc w:val="center"/>
              <w:rPr>
                <w:rFonts w:hint="eastAsia"/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张</w:t>
            </w:r>
            <w:r w:rsidR="00813DDD" w:rsidRPr="00FF5E0F">
              <w:rPr>
                <w:rFonts w:hint="eastAsia"/>
                <w:b/>
                <w:color w:val="0D0D0D" w:themeColor="text1" w:themeTint="F2"/>
                <w:sz w:val="24"/>
              </w:rPr>
              <w:t xml:space="preserve">  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智</w:t>
            </w:r>
          </w:p>
          <w:p w:rsidR="004A1937" w:rsidRPr="00FF5E0F" w:rsidRDefault="004A1937" w:rsidP="00813DDD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11:25-11:40</w:t>
            </w:r>
          </w:p>
        </w:tc>
        <w:tc>
          <w:tcPr>
            <w:tcW w:w="1483" w:type="dxa"/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体育学院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A1937" w:rsidP="00FF5E0F">
            <w:pPr>
              <w:tabs>
                <w:tab w:val="left" w:pos="1104"/>
              </w:tabs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和合文化视域下东盟区域龙狮舞艺传承与发展研究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937" w:rsidRPr="00FF5E0F" w:rsidRDefault="004A1937" w:rsidP="00FF5E0F">
            <w:pPr>
              <w:spacing w:line="216" w:lineRule="atLeast"/>
              <w:ind w:firstLineChars="200" w:firstLine="482"/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体育科技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》</w:t>
            </w:r>
          </w:p>
        </w:tc>
        <w:tc>
          <w:tcPr>
            <w:tcW w:w="1826" w:type="dxa"/>
            <w:tcBorders>
              <w:left w:val="single" w:sz="4" w:space="0" w:color="auto"/>
            </w:tcBorders>
            <w:vAlign w:val="center"/>
          </w:tcPr>
          <w:p w:rsidR="004A1937" w:rsidRPr="00FF5E0F" w:rsidRDefault="004A1937" w:rsidP="00EA3A42">
            <w:pPr>
              <w:spacing w:line="216" w:lineRule="atLeas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b/>
                <w:color w:val="0D0D0D" w:themeColor="text1" w:themeTint="F2"/>
                <w:sz w:val="24"/>
              </w:rPr>
              <w:t>年</w:t>
            </w:r>
            <w:r w:rsidRPr="00FF5E0F">
              <w:rPr>
                <w:b/>
                <w:color w:val="0D0D0D" w:themeColor="text1" w:themeTint="F2"/>
                <w:sz w:val="24"/>
              </w:rPr>
              <w:t>07</w:t>
            </w:r>
            <w:r w:rsidRPr="00FF5E0F">
              <w:rPr>
                <w:b/>
                <w:color w:val="0D0D0D" w:themeColor="text1" w:themeTint="F2"/>
                <w:sz w:val="24"/>
              </w:rPr>
              <w:t>月</w:t>
            </w:r>
            <w:r w:rsidRPr="00FF5E0F">
              <w:rPr>
                <w:b/>
                <w:color w:val="0D0D0D" w:themeColor="text1" w:themeTint="F2"/>
                <w:sz w:val="24"/>
              </w:rPr>
              <w:t xml:space="preserve"> </w:t>
            </w:r>
          </w:p>
        </w:tc>
      </w:tr>
      <w:tr w:rsidR="00E34419" w:rsidRPr="00FF5E0F" w:rsidTr="00FF5E0F">
        <w:trPr>
          <w:trHeight w:val="835"/>
          <w:jc w:val="center"/>
        </w:trPr>
        <w:tc>
          <w:tcPr>
            <w:tcW w:w="942" w:type="dxa"/>
          </w:tcPr>
          <w:p w:rsidR="004A1937" w:rsidRPr="00FF5E0F" w:rsidRDefault="004A1937" w:rsidP="004A1937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15</w:t>
            </w:r>
          </w:p>
        </w:tc>
        <w:tc>
          <w:tcPr>
            <w:tcW w:w="1493" w:type="dxa"/>
          </w:tcPr>
          <w:p w:rsidR="004A1937" w:rsidRPr="00FF5E0F" w:rsidRDefault="004A1937" w:rsidP="000256DB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陈国保</w:t>
            </w:r>
          </w:p>
          <w:p w:rsidR="004A1937" w:rsidRPr="00FF5E0F" w:rsidRDefault="004A1937" w:rsidP="000256DB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11:40-11:55</w:t>
            </w:r>
          </w:p>
        </w:tc>
        <w:tc>
          <w:tcPr>
            <w:tcW w:w="1483" w:type="dxa"/>
          </w:tcPr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历史文化与旅游学院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A1937" w:rsidRPr="00FF5E0F" w:rsidRDefault="004A1937" w:rsidP="00FF5E0F">
            <w:pPr>
              <w:jc w:val="left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“驰驱臣分敢言劳，事济功成皆国庆”——清代越南入华使臣的考察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4A1937" w:rsidRPr="00FF5E0F" w:rsidRDefault="004A1937" w:rsidP="00FF5E0F">
            <w:pPr>
              <w:spacing w:line="360" w:lineRule="auto"/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《清史研究》</w:t>
            </w:r>
          </w:p>
          <w:p w:rsidR="004A1937" w:rsidRPr="00FF5E0F" w:rsidRDefault="004A1937" w:rsidP="00FF5E0F">
            <w:pPr>
              <w:jc w:val="center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4A1937" w:rsidRPr="00FF5E0F" w:rsidRDefault="004A1937" w:rsidP="000256DB">
            <w:pPr>
              <w:jc w:val="center"/>
              <w:rPr>
                <w:b/>
                <w:color w:val="0D0D0D" w:themeColor="text1" w:themeTint="F2"/>
                <w:sz w:val="24"/>
              </w:rPr>
            </w:pP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2017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年第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3</w:t>
            </w:r>
            <w:r w:rsidRPr="00FF5E0F">
              <w:rPr>
                <w:rFonts w:hint="eastAsia"/>
                <w:b/>
                <w:color w:val="0D0D0D" w:themeColor="text1" w:themeTint="F2"/>
                <w:sz w:val="24"/>
              </w:rPr>
              <w:t>期</w:t>
            </w:r>
          </w:p>
        </w:tc>
      </w:tr>
    </w:tbl>
    <w:p w:rsidR="006B7176" w:rsidRPr="00FF5E0F" w:rsidRDefault="006B7176" w:rsidP="00485D61">
      <w:pPr>
        <w:rPr>
          <w:rFonts w:hint="eastAsia"/>
          <w:b/>
          <w:color w:val="0D0D0D" w:themeColor="text1" w:themeTint="F2"/>
          <w:sz w:val="24"/>
        </w:rPr>
      </w:pPr>
    </w:p>
    <w:p w:rsidR="00E34419" w:rsidRPr="00FF5E0F" w:rsidRDefault="00E34419" w:rsidP="00485D61">
      <w:pPr>
        <w:rPr>
          <w:rFonts w:hint="eastAsia"/>
          <w:b/>
          <w:color w:val="0D0D0D" w:themeColor="text1" w:themeTint="F2"/>
          <w:sz w:val="24"/>
        </w:rPr>
      </w:pPr>
    </w:p>
    <w:sectPr w:rsidR="00E34419" w:rsidRPr="00FF5E0F" w:rsidSect="00E34419">
      <w:pgSz w:w="16838" w:h="11906" w:orient="landscape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A6C" w:rsidRDefault="00DF7A6C" w:rsidP="00890B26">
      <w:r>
        <w:separator/>
      </w:r>
    </w:p>
  </w:endnote>
  <w:endnote w:type="continuationSeparator" w:id="0">
    <w:p w:rsidR="00DF7A6C" w:rsidRDefault="00DF7A6C" w:rsidP="00890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A6C" w:rsidRDefault="00DF7A6C" w:rsidP="00890B26">
      <w:r>
        <w:separator/>
      </w:r>
    </w:p>
  </w:footnote>
  <w:footnote w:type="continuationSeparator" w:id="0">
    <w:p w:rsidR="00DF7A6C" w:rsidRDefault="00DF7A6C" w:rsidP="00890B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0B0"/>
    <w:multiLevelType w:val="hybridMultilevel"/>
    <w:tmpl w:val="AFD64F9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69163B1"/>
    <w:multiLevelType w:val="hybridMultilevel"/>
    <w:tmpl w:val="3EFCDD4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90AAE42"/>
    <w:multiLevelType w:val="singleLevel"/>
    <w:tmpl w:val="590AAE42"/>
    <w:lvl w:ilvl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D61"/>
    <w:rsid w:val="00005775"/>
    <w:rsid w:val="00022D1C"/>
    <w:rsid w:val="0002441A"/>
    <w:rsid w:val="00040153"/>
    <w:rsid w:val="000454F6"/>
    <w:rsid w:val="000B06DC"/>
    <w:rsid w:val="000B0D5D"/>
    <w:rsid w:val="000B7880"/>
    <w:rsid w:val="000E378A"/>
    <w:rsid w:val="00110581"/>
    <w:rsid w:val="001163FA"/>
    <w:rsid w:val="00120427"/>
    <w:rsid w:val="00120954"/>
    <w:rsid w:val="00126B58"/>
    <w:rsid w:val="001435B4"/>
    <w:rsid w:val="00163D35"/>
    <w:rsid w:val="00170424"/>
    <w:rsid w:val="00196945"/>
    <w:rsid w:val="001A514A"/>
    <w:rsid w:val="001C1B3D"/>
    <w:rsid w:val="001E75E4"/>
    <w:rsid w:val="001F5574"/>
    <w:rsid w:val="001F6137"/>
    <w:rsid w:val="0023093D"/>
    <w:rsid w:val="00230AAB"/>
    <w:rsid w:val="0023152D"/>
    <w:rsid w:val="00250390"/>
    <w:rsid w:val="00255A9C"/>
    <w:rsid w:val="00260BFC"/>
    <w:rsid w:val="002840A4"/>
    <w:rsid w:val="00291319"/>
    <w:rsid w:val="002D320A"/>
    <w:rsid w:val="002E68DC"/>
    <w:rsid w:val="00363806"/>
    <w:rsid w:val="003644B3"/>
    <w:rsid w:val="003734C0"/>
    <w:rsid w:val="00377BDB"/>
    <w:rsid w:val="003C2261"/>
    <w:rsid w:val="003D1788"/>
    <w:rsid w:val="003E4140"/>
    <w:rsid w:val="003E4233"/>
    <w:rsid w:val="004447AC"/>
    <w:rsid w:val="00450A5D"/>
    <w:rsid w:val="00455E85"/>
    <w:rsid w:val="0047084D"/>
    <w:rsid w:val="00485D61"/>
    <w:rsid w:val="00486025"/>
    <w:rsid w:val="004869DA"/>
    <w:rsid w:val="004A1937"/>
    <w:rsid w:val="004A57C3"/>
    <w:rsid w:val="004F3E38"/>
    <w:rsid w:val="00511BDC"/>
    <w:rsid w:val="005A4DCF"/>
    <w:rsid w:val="005A7FCF"/>
    <w:rsid w:val="005F72FB"/>
    <w:rsid w:val="006536F2"/>
    <w:rsid w:val="00656367"/>
    <w:rsid w:val="00675D1A"/>
    <w:rsid w:val="006B50A3"/>
    <w:rsid w:val="006B6E4D"/>
    <w:rsid w:val="006B7176"/>
    <w:rsid w:val="006C0D94"/>
    <w:rsid w:val="006D09F9"/>
    <w:rsid w:val="006E42C5"/>
    <w:rsid w:val="006E4989"/>
    <w:rsid w:val="006F0FA9"/>
    <w:rsid w:val="006F6B65"/>
    <w:rsid w:val="00705F5A"/>
    <w:rsid w:val="00752C24"/>
    <w:rsid w:val="00760207"/>
    <w:rsid w:val="007666F0"/>
    <w:rsid w:val="00785F82"/>
    <w:rsid w:val="007A0CA5"/>
    <w:rsid w:val="007A6583"/>
    <w:rsid w:val="007B6E91"/>
    <w:rsid w:val="007B7AA9"/>
    <w:rsid w:val="007C207C"/>
    <w:rsid w:val="007E1A44"/>
    <w:rsid w:val="008033A8"/>
    <w:rsid w:val="00804C59"/>
    <w:rsid w:val="00813DDD"/>
    <w:rsid w:val="00835669"/>
    <w:rsid w:val="00840A53"/>
    <w:rsid w:val="00852352"/>
    <w:rsid w:val="00857A7D"/>
    <w:rsid w:val="008759FB"/>
    <w:rsid w:val="00883617"/>
    <w:rsid w:val="00884153"/>
    <w:rsid w:val="00890B26"/>
    <w:rsid w:val="008A1C6C"/>
    <w:rsid w:val="008B5D08"/>
    <w:rsid w:val="00903779"/>
    <w:rsid w:val="00950898"/>
    <w:rsid w:val="009514C8"/>
    <w:rsid w:val="009E471D"/>
    <w:rsid w:val="009E63D0"/>
    <w:rsid w:val="009F13D7"/>
    <w:rsid w:val="009F1D26"/>
    <w:rsid w:val="00A179F4"/>
    <w:rsid w:val="00A17A6D"/>
    <w:rsid w:val="00A35B62"/>
    <w:rsid w:val="00A41B3B"/>
    <w:rsid w:val="00A5612B"/>
    <w:rsid w:val="00A612E7"/>
    <w:rsid w:val="00A771A2"/>
    <w:rsid w:val="00AB2882"/>
    <w:rsid w:val="00AB75CB"/>
    <w:rsid w:val="00AB7C4A"/>
    <w:rsid w:val="00AC4DE5"/>
    <w:rsid w:val="00AD27E6"/>
    <w:rsid w:val="00AF4CCF"/>
    <w:rsid w:val="00B276D8"/>
    <w:rsid w:val="00B80A85"/>
    <w:rsid w:val="00B81D0B"/>
    <w:rsid w:val="00BA6EEB"/>
    <w:rsid w:val="00BC30B5"/>
    <w:rsid w:val="00BC561A"/>
    <w:rsid w:val="00BE1FE2"/>
    <w:rsid w:val="00C0191D"/>
    <w:rsid w:val="00C04FB5"/>
    <w:rsid w:val="00C0533C"/>
    <w:rsid w:val="00C05F33"/>
    <w:rsid w:val="00C12D9B"/>
    <w:rsid w:val="00C17EF9"/>
    <w:rsid w:val="00C46866"/>
    <w:rsid w:val="00C577AF"/>
    <w:rsid w:val="00C74709"/>
    <w:rsid w:val="00C80ECC"/>
    <w:rsid w:val="00C84817"/>
    <w:rsid w:val="00C911ED"/>
    <w:rsid w:val="00CA4D8F"/>
    <w:rsid w:val="00CC3E4F"/>
    <w:rsid w:val="00CD14B3"/>
    <w:rsid w:val="00CE6AB6"/>
    <w:rsid w:val="00CF36DA"/>
    <w:rsid w:val="00D00419"/>
    <w:rsid w:val="00D10DB9"/>
    <w:rsid w:val="00D133B1"/>
    <w:rsid w:val="00D14C20"/>
    <w:rsid w:val="00D34CBA"/>
    <w:rsid w:val="00D43E56"/>
    <w:rsid w:val="00D619BD"/>
    <w:rsid w:val="00D64148"/>
    <w:rsid w:val="00D6595B"/>
    <w:rsid w:val="00D732D8"/>
    <w:rsid w:val="00D778AF"/>
    <w:rsid w:val="00DA650E"/>
    <w:rsid w:val="00DB1EA8"/>
    <w:rsid w:val="00DC0622"/>
    <w:rsid w:val="00DF4EBD"/>
    <w:rsid w:val="00DF6F90"/>
    <w:rsid w:val="00DF7A6C"/>
    <w:rsid w:val="00E34419"/>
    <w:rsid w:val="00E40A2F"/>
    <w:rsid w:val="00E446FB"/>
    <w:rsid w:val="00E454C8"/>
    <w:rsid w:val="00E457D2"/>
    <w:rsid w:val="00E56BEA"/>
    <w:rsid w:val="00E574B1"/>
    <w:rsid w:val="00E626DF"/>
    <w:rsid w:val="00E804DD"/>
    <w:rsid w:val="00E858E2"/>
    <w:rsid w:val="00EA7CA0"/>
    <w:rsid w:val="00EC4C85"/>
    <w:rsid w:val="00ED0CB4"/>
    <w:rsid w:val="00ED6D6A"/>
    <w:rsid w:val="00EF4151"/>
    <w:rsid w:val="00EF56CD"/>
    <w:rsid w:val="00F10FF1"/>
    <w:rsid w:val="00F15092"/>
    <w:rsid w:val="00F21D33"/>
    <w:rsid w:val="00F536AE"/>
    <w:rsid w:val="00F76F09"/>
    <w:rsid w:val="00F87489"/>
    <w:rsid w:val="00F903DF"/>
    <w:rsid w:val="00FD047F"/>
    <w:rsid w:val="00FE7893"/>
    <w:rsid w:val="00FF5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5D61"/>
    <w:pPr>
      <w:ind w:firstLineChars="200" w:firstLine="420"/>
    </w:pPr>
  </w:style>
  <w:style w:type="table" w:styleId="a4">
    <w:name w:val="Table Grid"/>
    <w:basedOn w:val="a1"/>
    <w:uiPriority w:val="59"/>
    <w:rsid w:val="00485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qFormat/>
    <w:rsid w:val="00EC4C8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脚注文本 Char"/>
    <w:basedOn w:val="a0"/>
    <w:link w:val="a5"/>
    <w:rsid w:val="00EC4C85"/>
    <w:rPr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EC4C85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EC4C85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890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890B26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890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890B26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1F61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35B62"/>
    <w:rPr>
      <w:color w:val="0000FF"/>
      <w:u w:val="single"/>
    </w:rPr>
  </w:style>
  <w:style w:type="character" w:customStyle="1" w:styleId="font21">
    <w:name w:val="font21"/>
    <w:basedOn w:val="a0"/>
    <w:rsid w:val="00BC561A"/>
    <w:rPr>
      <w:rFonts w:ascii="宋体" w:eastAsia="宋体" w:hAnsi="宋体" w:hint="eastAsia"/>
      <w:i w:val="0"/>
      <w:iCs w:val="0"/>
      <w:color w:val="000000"/>
      <w:spacing w:val="36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5D61"/>
    <w:pPr>
      <w:ind w:firstLineChars="200" w:firstLine="420"/>
    </w:pPr>
  </w:style>
  <w:style w:type="table" w:styleId="a4">
    <w:name w:val="Table Grid"/>
    <w:basedOn w:val="a1"/>
    <w:uiPriority w:val="59"/>
    <w:rsid w:val="00485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qFormat/>
    <w:rsid w:val="00EC4C8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脚注文本 Char"/>
    <w:basedOn w:val="a0"/>
    <w:link w:val="a5"/>
    <w:rsid w:val="00EC4C85"/>
    <w:rPr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EC4C85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EC4C85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890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890B26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890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890B26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unhideWhenUsed/>
    <w:qFormat/>
    <w:rsid w:val="001F61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965DA-0734-442B-BFAE-25F2FE14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211</Words>
  <Characters>1209</Characters>
  <Application>Microsoft Office Word</Application>
  <DocSecurity>0</DocSecurity>
  <Lines>10</Lines>
  <Paragraphs>2</Paragraphs>
  <ScaleCrop>false</ScaleCrop>
  <Company>Win10NeT.COM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社科处</dc:creator>
  <cp:lastModifiedBy>dell</cp:lastModifiedBy>
  <cp:revision>15</cp:revision>
  <cp:lastPrinted>2018-10-12T13:11:00Z</cp:lastPrinted>
  <dcterms:created xsi:type="dcterms:W3CDTF">2018-10-12T12:29:00Z</dcterms:created>
  <dcterms:modified xsi:type="dcterms:W3CDTF">2018-10-12T14:53:00Z</dcterms:modified>
</cp:coreProperties>
</file>