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44779">
      <w:p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附件4：</w:t>
      </w:r>
    </w:p>
    <w:p w14:paraId="78E28022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广西师范大学教学名师奖评选指标体系</w:t>
      </w:r>
    </w:p>
    <w:p w14:paraId="493753E0"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268C61E">
      <w:pPr>
        <w:ind w:firstLine="64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广西师范大学教学名师奖评选依照“师德为先、教学为本、示范引领”的原则进行评选。评选实行师德师风和基本条件一票否决制度，不进入量化评分环节。具体环节及计分构成如下：</w:t>
      </w:r>
    </w:p>
    <w:tbl>
      <w:tblPr>
        <w:tblStyle w:val="3"/>
        <w:tblW w:w="86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5960"/>
        <w:gridCol w:w="1293"/>
      </w:tblGrid>
      <w:tr w14:paraId="759A6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1426" w:type="dxa"/>
            <w:vAlign w:val="center"/>
          </w:tcPr>
          <w:p w14:paraId="3B4A5AF7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评选环节</w:t>
            </w:r>
          </w:p>
        </w:tc>
        <w:tc>
          <w:tcPr>
            <w:tcW w:w="5960" w:type="dxa"/>
            <w:vAlign w:val="center"/>
          </w:tcPr>
          <w:p w14:paraId="6BD4083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核心内容</w:t>
            </w:r>
          </w:p>
        </w:tc>
        <w:tc>
          <w:tcPr>
            <w:tcW w:w="1293" w:type="dxa"/>
            <w:vAlign w:val="center"/>
          </w:tcPr>
          <w:p w14:paraId="65C9A1D7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分值权重</w:t>
            </w:r>
          </w:p>
        </w:tc>
      </w:tr>
      <w:tr w14:paraId="337A0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4" w:hRule="atLeast"/>
          <w:jc w:val="center"/>
        </w:trPr>
        <w:tc>
          <w:tcPr>
            <w:tcW w:w="1426" w:type="dxa"/>
            <w:vAlign w:val="center"/>
          </w:tcPr>
          <w:p w14:paraId="1BEA06E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师德师风</w:t>
            </w:r>
          </w:p>
          <w:p w14:paraId="390417E1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和基本条件</w:t>
            </w:r>
          </w:p>
        </w:tc>
        <w:tc>
          <w:tcPr>
            <w:tcW w:w="5960" w:type="dxa"/>
            <w:vAlign w:val="center"/>
          </w:tcPr>
          <w:p w14:paraId="0DFE96C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以习近平新时代中国特色社会主义思想为指导，忠诚党的教育事业，全面贯彻党的教育方针，大力弘扬和践行教育家精神，为党育人、为国育才，坚持立德树人，争做新时代“四有”好老师。爱国守法，敬业爱生，教书育人，严谨治学，服务社会，为人师表，坚持教书与育人相统一、言传与身教相统一、潜心问道与关注社会相统一、学术自由与学术规范相统一，堪为大学生健康成长的指导者和引路人。无违反新时代高校教师职业行为十项准则的情况。</w:t>
            </w:r>
          </w:p>
          <w:p w14:paraId="21ED4769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2.基本条件见《广西师范大学教学名师奖评选与奖励办法（2023年修订）》及评选通知所列条件。</w:t>
            </w:r>
          </w:p>
        </w:tc>
        <w:tc>
          <w:tcPr>
            <w:tcW w:w="1293" w:type="dxa"/>
            <w:vAlign w:val="center"/>
          </w:tcPr>
          <w:p w14:paraId="2222DFF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前置审查</w:t>
            </w:r>
          </w:p>
          <w:p w14:paraId="5780D54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一票否决</w:t>
            </w:r>
          </w:p>
          <w:p w14:paraId="3D652D3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不赋分</w:t>
            </w:r>
          </w:p>
        </w:tc>
      </w:tr>
      <w:tr w14:paraId="2EB8E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1426" w:type="dxa"/>
            <w:vAlign w:val="center"/>
          </w:tcPr>
          <w:p w14:paraId="14C8F121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教学评议</w:t>
            </w:r>
          </w:p>
        </w:tc>
        <w:tc>
          <w:tcPr>
            <w:tcW w:w="5960" w:type="dxa"/>
            <w:vAlign w:val="center"/>
          </w:tcPr>
          <w:p w14:paraId="79136B6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1.从教学理念、教学内容、课程思政、教学过程、教学效果等五个方面综合评价。</w:t>
            </w:r>
          </w:p>
          <w:p w14:paraId="1A618B08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2.具体评价内容见后附“教学评议指标”。</w:t>
            </w:r>
          </w:p>
        </w:tc>
        <w:tc>
          <w:tcPr>
            <w:tcW w:w="1293" w:type="dxa"/>
            <w:vAlign w:val="center"/>
          </w:tcPr>
          <w:p w14:paraId="2F927EE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40%</w:t>
            </w:r>
          </w:p>
        </w:tc>
      </w:tr>
      <w:tr w14:paraId="1128F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  <w:jc w:val="center"/>
        </w:trPr>
        <w:tc>
          <w:tcPr>
            <w:tcW w:w="1426" w:type="dxa"/>
            <w:vAlign w:val="center"/>
          </w:tcPr>
          <w:p w14:paraId="613C4F88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综合评议</w:t>
            </w:r>
          </w:p>
        </w:tc>
        <w:tc>
          <w:tcPr>
            <w:tcW w:w="5960" w:type="dxa"/>
            <w:vAlign w:val="center"/>
          </w:tcPr>
          <w:p w14:paraId="151069B4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1.从教学水平与教改成效、教学团队建设与教学协作能力、科研水平与学术支撑等方面综合评议。</w:t>
            </w:r>
          </w:p>
          <w:p w14:paraId="2434C3F4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2.具体评价内容见后附“综合评议指标”。</w:t>
            </w:r>
          </w:p>
        </w:tc>
        <w:tc>
          <w:tcPr>
            <w:tcW w:w="1293" w:type="dxa"/>
            <w:vAlign w:val="center"/>
          </w:tcPr>
          <w:p w14:paraId="0DE66E3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60%</w:t>
            </w:r>
          </w:p>
        </w:tc>
      </w:tr>
      <w:tr w14:paraId="39160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7386" w:type="dxa"/>
            <w:gridSpan w:val="2"/>
            <w:vAlign w:val="center"/>
          </w:tcPr>
          <w:p w14:paraId="7F20B04E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总  权  重</w:t>
            </w:r>
          </w:p>
        </w:tc>
        <w:tc>
          <w:tcPr>
            <w:tcW w:w="1293" w:type="dxa"/>
            <w:vAlign w:val="center"/>
          </w:tcPr>
          <w:p w14:paraId="498C652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100%</w:t>
            </w:r>
          </w:p>
        </w:tc>
      </w:tr>
    </w:tbl>
    <w:p w14:paraId="228DC046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一、教学评议指标</w:t>
      </w:r>
    </w:p>
    <w:p w14:paraId="407EA56C">
      <w:pPr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该指标用于教学名师奖评选“教学评议”环节，由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专家对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参评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教师开展随机推门听课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形式（≥3人次）的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教学评议，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满分100分，取所有专家平均分，并按前述分值权重计入最后总分。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8"/>
        <w:gridCol w:w="6178"/>
        <w:gridCol w:w="886"/>
      </w:tblGrid>
      <w:tr w14:paraId="7B275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64" w:type="dxa"/>
            <w:vAlign w:val="center"/>
          </w:tcPr>
          <w:p w14:paraId="0EEC7948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指标维度</w:t>
            </w:r>
          </w:p>
        </w:tc>
        <w:tc>
          <w:tcPr>
            <w:tcW w:w="6206" w:type="dxa"/>
            <w:vAlign w:val="center"/>
          </w:tcPr>
          <w:p w14:paraId="1B3B4745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评价要点</w:t>
            </w:r>
          </w:p>
        </w:tc>
        <w:tc>
          <w:tcPr>
            <w:tcW w:w="888" w:type="dxa"/>
            <w:vAlign w:val="center"/>
          </w:tcPr>
          <w:p w14:paraId="12DB63A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分值</w:t>
            </w:r>
          </w:p>
        </w:tc>
      </w:tr>
      <w:tr w14:paraId="4D53A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1464" w:type="dxa"/>
            <w:vAlign w:val="center"/>
          </w:tcPr>
          <w:p w14:paraId="452726E7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教学理念</w:t>
            </w:r>
          </w:p>
        </w:tc>
        <w:tc>
          <w:tcPr>
            <w:tcW w:w="6206" w:type="dxa"/>
            <w:vAlign w:val="center"/>
          </w:tcPr>
          <w:p w14:paraId="0A29C0E9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教学理念体现“以学生为中心”教育理念，体现立德树人思想，符合学科特色与课程要求：以“四新”建设为引领，推动教育教学改革、提高人才培养能力。</w:t>
            </w:r>
          </w:p>
        </w:tc>
        <w:tc>
          <w:tcPr>
            <w:tcW w:w="888" w:type="dxa"/>
            <w:vAlign w:val="center"/>
          </w:tcPr>
          <w:p w14:paraId="3D706FF9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10分</w:t>
            </w:r>
          </w:p>
        </w:tc>
      </w:tr>
      <w:tr w14:paraId="0FF64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  <w:jc w:val="center"/>
        </w:trPr>
        <w:tc>
          <w:tcPr>
            <w:tcW w:w="1464" w:type="dxa"/>
            <w:vAlign w:val="center"/>
          </w:tcPr>
          <w:p w14:paraId="2E0866A3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教学内容</w:t>
            </w:r>
          </w:p>
        </w:tc>
        <w:tc>
          <w:tcPr>
            <w:tcW w:w="6206" w:type="dxa"/>
            <w:vAlign w:val="center"/>
          </w:tcPr>
          <w:p w14:paraId="59499255">
            <w:pPr>
              <w:ind w:left="240" w:hanging="240" w:hangingChars="1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教学内容有深度、广度，体现高阶性、创新性与挑战度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；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反映学科前沿，渗透专业思想，使用质量高的教学资源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；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充分体现“四新”建设的理念和成果。</w:t>
            </w:r>
          </w:p>
          <w:p w14:paraId="06AF9D29">
            <w:pPr>
              <w:ind w:left="240" w:hanging="240" w:hangingChars="1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教学内容满足行业与社会需求，教学重点、难点处理恰当，关注学生已有知识和经验，教学内容具有科学性。</w:t>
            </w:r>
          </w:p>
        </w:tc>
        <w:tc>
          <w:tcPr>
            <w:tcW w:w="888" w:type="dxa"/>
            <w:vAlign w:val="center"/>
          </w:tcPr>
          <w:p w14:paraId="654AB888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30分</w:t>
            </w:r>
          </w:p>
        </w:tc>
      </w:tr>
      <w:tr w14:paraId="1FF03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  <w:jc w:val="center"/>
        </w:trPr>
        <w:tc>
          <w:tcPr>
            <w:tcW w:w="1464" w:type="dxa"/>
            <w:vAlign w:val="center"/>
          </w:tcPr>
          <w:p w14:paraId="23E08C0F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课程思政</w:t>
            </w:r>
          </w:p>
        </w:tc>
        <w:tc>
          <w:tcPr>
            <w:tcW w:w="6206" w:type="dxa"/>
            <w:vAlign w:val="center"/>
          </w:tcPr>
          <w:p w14:paraId="51721AC6">
            <w:pPr>
              <w:ind w:left="240" w:hanging="240" w:hangingChars="1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落实立德树人根本任务，将价值塑造、知识传授和能力培养融为一体，显性教育与隐性教育相统一，实现“三全育人”。</w:t>
            </w:r>
          </w:p>
          <w:p w14:paraId="4D5D7857">
            <w:pPr>
              <w:ind w:left="240" w:hanging="240" w:hangingChars="1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结合所授课程特点、思维方法和价值理念，深挖课程思政元素，有机融入课程教学。</w:t>
            </w:r>
          </w:p>
        </w:tc>
        <w:tc>
          <w:tcPr>
            <w:tcW w:w="888" w:type="dxa"/>
            <w:vAlign w:val="center"/>
          </w:tcPr>
          <w:p w14:paraId="28B9C39F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10分</w:t>
            </w:r>
          </w:p>
        </w:tc>
      </w:tr>
      <w:tr w14:paraId="74BAB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5" w:hRule="atLeast"/>
          <w:jc w:val="center"/>
        </w:trPr>
        <w:tc>
          <w:tcPr>
            <w:tcW w:w="1464" w:type="dxa"/>
            <w:vAlign w:val="center"/>
          </w:tcPr>
          <w:p w14:paraId="5DA93CBE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教学过程</w:t>
            </w:r>
          </w:p>
        </w:tc>
        <w:tc>
          <w:tcPr>
            <w:tcW w:w="6206" w:type="dxa"/>
            <w:vAlign w:val="center"/>
          </w:tcPr>
          <w:p w14:paraId="02C3A277">
            <w:pPr>
              <w:ind w:left="240" w:hanging="240" w:hangingChars="1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注重“以学生为中心”创新教学，体现教师主导、学生主体。</w:t>
            </w:r>
          </w:p>
          <w:p w14:paraId="67C93694">
            <w:pPr>
              <w:ind w:left="240" w:hanging="240" w:hangingChars="1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教学目标科学、准确，符合大纲要求、学科特点与学生实际，体现对知识、能力与思维等方面的要求。</w:t>
            </w:r>
          </w:p>
          <w:p w14:paraId="4376B698">
            <w:pPr>
              <w:ind w:left="240" w:hanging="240" w:hangingChars="1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人工智能等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信息技术创设教学环境，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赋能、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支持教学创新。</w:t>
            </w:r>
          </w:p>
          <w:p w14:paraId="0B6090BC">
            <w:pPr>
              <w:ind w:left="240" w:hanging="240" w:hangingChars="1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4.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教学组织有序，教学过程安排合理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；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创新教学方法与策略，注重教学互动，启发学生思考及问题解决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。</w:t>
            </w:r>
          </w:p>
          <w:p w14:paraId="36B5B0C2">
            <w:pPr>
              <w:ind w:left="240" w:hanging="240" w:hangingChars="1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5.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创新考核评价的内容和方式，注重形成性评价与生成性问题的解决和应用。</w:t>
            </w:r>
          </w:p>
        </w:tc>
        <w:tc>
          <w:tcPr>
            <w:tcW w:w="888" w:type="dxa"/>
            <w:vAlign w:val="center"/>
          </w:tcPr>
          <w:p w14:paraId="49B83DBE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30分</w:t>
            </w:r>
          </w:p>
        </w:tc>
      </w:tr>
      <w:tr w14:paraId="75CF6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atLeast"/>
          <w:jc w:val="center"/>
        </w:trPr>
        <w:tc>
          <w:tcPr>
            <w:tcW w:w="1464" w:type="dxa"/>
            <w:vAlign w:val="center"/>
          </w:tcPr>
          <w:p w14:paraId="554F50A7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教学效果</w:t>
            </w:r>
          </w:p>
        </w:tc>
        <w:tc>
          <w:tcPr>
            <w:tcW w:w="6206" w:type="dxa"/>
            <w:vAlign w:val="center"/>
          </w:tcPr>
          <w:p w14:paraId="5D1D1BB6">
            <w:pPr>
              <w:ind w:left="240" w:hanging="240" w:hangingChars="1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课堂讲授富有吸引力，课堂气氛融洽，学生思维活跃，深度参与课堂。</w:t>
            </w:r>
          </w:p>
          <w:p w14:paraId="2D431238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学生知识，能力与思维得到发展，实现教学目标的达成。</w:t>
            </w:r>
          </w:p>
          <w:p w14:paraId="3E987938">
            <w:pPr>
              <w:ind w:left="240" w:hanging="240" w:hangingChars="1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3.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形成适合学科特色、学生特点的教学模式，具有较大借鉴和推广价值。</w:t>
            </w:r>
          </w:p>
        </w:tc>
        <w:tc>
          <w:tcPr>
            <w:tcW w:w="888" w:type="dxa"/>
            <w:vAlign w:val="center"/>
          </w:tcPr>
          <w:p w14:paraId="1C6E472E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20分</w:t>
            </w:r>
          </w:p>
        </w:tc>
      </w:tr>
    </w:tbl>
    <w:p w14:paraId="6AEC0548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 w14:paraId="1705A893"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二、综合评议指标</w:t>
      </w:r>
    </w:p>
    <w:p w14:paraId="210BB72B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该指标用于教学名师奖评选“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综合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评议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”环节，由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专家对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参评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教师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基于本科教育教学方面的表现进行综合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评议，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满分100分，取所有专家平均分，并按前述分值权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重计入总分。</w:t>
      </w:r>
    </w:p>
    <w:tbl>
      <w:tblPr>
        <w:tblStyle w:val="3"/>
        <w:tblW w:w="9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5"/>
        <w:gridCol w:w="1314"/>
        <w:gridCol w:w="6770"/>
        <w:gridCol w:w="786"/>
      </w:tblGrid>
      <w:tr w14:paraId="67A1E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862" w:type="dxa"/>
            <w:gridSpan w:val="3"/>
            <w:vAlign w:val="center"/>
          </w:tcPr>
          <w:p w14:paraId="459B2DA0">
            <w:pPr>
              <w:jc w:val="center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指标维度</w:t>
            </w:r>
          </w:p>
        </w:tc>
        <w:tc>
          <w:tcPr>
            <w:tcW w:w="6770" w:type="dxa"/>
            <w:vAlign w:val="center"/>
          </w:tcPr>
          <w:p w14:paraId="77BF8A88">
            <w:pPr>
              <w:jc w:val="center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评价要点</w:t>
            </w:r>
          </w:p>
        </w:tc>
        <w:tc>
          <w:tcPr>
            <w:tcW w:w="786" w:type="dxa"/>
            <w:vAlign w:val="center"/>
          </w:tcPr>
          <w:p w14:paraId="534724B0"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分值</w:t>
            </w:r>
          </w:p>
        </w:tc>
      </w:tr>
      <w:tr w14:paraId="0ECFD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atLeast"/>
          <w:jc w:val="center"/>
        </w:trPr>
        <w:tc>
          <w:tcPr>
            <w:tcW w:w="543" w:type="dxa"/>
            <w:vMerge w:val="restart"/>
            <w:vAlign w:val="center"/>
          </w:tcPr>
          <w:p w14:paraId="1236E4A2">
            <w:pPr>
              <w:jc w:val="center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教学水平与教改成效</w:t>
            </w:r>
          </w:p>
        </w:tc>
        <w:tc>
          <w:tcPr>
            <w:tcW w:w="1319" w:type="dxa"/>
            <w:gridSpan w:val="2"/>
            <w:vAlign w:val="center"/>
          </w:tcPr>
          <w:p w14:paraId="5EBDE2FF">
            <w:pPr>
              <w:jc w:val="center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教学思想与内容</w:t>
            </w:r>
          </w:p>
        </w:tc>
        <w:tc>
          <w:tcPr>
            <w:tcW w:w="6770" w:type="dxa"/>
            <w:shd w:val="clear" w:color="auto" w:fill="auto"/>
            <w:vAlign w:val="center"/>
          </w:tcPr>
          <w:p w14:paraId="77978F24">
            <w:pPr>
              <w:spacing w:line="360" w:lineRule="exac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1.遵循教育规律和人才成长规律，教育思想先进，符合时代要求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。</w:t>
            </w:r>
          </w:p>
          <w:p w14:paraId="362038F8">
            <w:pPr>
              <w:spacing w:line="360" w:lineRule="exac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2.教学内容安排合理，条理性强，符合认知规律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。</w:t>
            </w:r>
          </w:p>
          <w:p w14:paraId="46B32D20">
            <w:pPr>
              <w:spacing w:line="360" w:lineRule="exact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3.传授知识有深度，理论联系实际，注重学生综合素质和能力培养；</w:t>
            </w:r>
          </w:p>
          <w:p w14:paraId="3025D517">
            <w:pPr>
              <w:spacing w:line="360" w:lineRule="exact"/>
              <w:ind w:left="240" w:hanging="210" w:hangingChars="100"/>
              <w:rPr>
                <w:rFonts w:hint="default" w:ascii="仿宋_GB2312" w:hAnsi="宋体" w:eastAsia="仿宋_GB2312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4.及时把学科发展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前沿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成果和国内外教改成果引入教学，</w:t>
            </w: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体现高阶性、创新性与挑战度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  <w:tc>
          <w:tcPr>
            <w:tcW w:w="786" w:type="dxa"/>
            <w:vAlign w:val="center"/>
          </w:tcPr>
          <w:p w14:paraId="46513725">
            <w:pPr>
              <w:jc w:val="center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15分</w:t>
            </w:r>
          </w:p>
        </w:tc>
      </w:tr>
      <w:tr w14:paraId="161BC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7" w:hRule="atLeast"/>
          <w:jc w:val="center"/>
        </w:trPr>
        <w:tc>
          <w:tcPr>
            <w:tcW w:w="543" w:type="dxa"/>
            <w:vMerge w:val="continue"/>
            <w:vAlign w:val="center"/>
          </w:tcPr>
          <w:p w14:paraId="2F2F6E8D">
            <w:pPr>
              <w:jc w:val="center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4982403A">
            <w:pPr>
              <w:jc w:val="center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教学艺术与方法</w:t>
            </w:r>
          </w:p>
        </w:tc>
        <w:tc>
          <w:tcPr>
            <w:tcW w:w="6770" w:type="dxa"/>
            <w:shd w:val="clear" w:color="auto" w:fill="auto"/>
            <w:vAlign w:val="center"/>
          </w:tcPr>
          <w:p w14:paraId="0C6357B0">
            <w:pPr>
              <w:pStyle w:val="6"/>
              <w:numPr>
                <w:ilvl w:val="0"/>
                <w:numId w:val="1"/>
              </w:numPr>
              <w:spacing w:line="360" w:lineRule="exact"/>
              <w:ind w:firstLineChars="0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注重学思结合，注重因材施教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。</w:t>
            </w:r>
          </w:p>
          <w:p w14:paraId="20FAB08E">
            <w:pPr>
              <w:pStyle w:val="6"/>
              <w:numPr>
                <w:ilvl w:val="0"/>
                <w:numId w:val="1"/>
              </w:numPr>
              <w:spacing w:line="360" w:lineRule="exact"/>
              <w:ind w:firstLineChars="0"/>
              <w:rPr>
                <w:rFonts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课程讲授能激发学生的学习兴趣，培育学生的主动探索精神和创造性思维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。</w:t>
            </w:r>
          </w:p>
          <w:p w14:paraId="5460D0E2">
            <w:pPr>
              <w:spacing w:line="360" w:lineRule="exact"/>
              <w:ind w:left="240" w:hanging="210" w:hangingChars="100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ascii="仿宋_GB2312" w:hAnsi="宋体" w:eastAsia="仿宋_GB2312" w:cs="宋体"/>
                <w:kern w:val="0"/>
                <w:sz w:val="21"/>
                <w:szCs w:val="21"/>
              </w:rPr>
              <w:t>3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.积极开展教学方法研究与应用，科学、合理、有效使用现代教育技术，效果好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积极参与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人工智能赋能教学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建设，有自己研制的多媒体课件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。</w:t>
            </w:r>
          </w:p>
          <w:p w14:paraId="3B7A066C">
            <w:pPr>
              <w:spacing w:line="360" w:lineRule="exact"/>
              <w:rPr>
                <w:rFonts w:hint="default" w:ascii="仿宋_GB2312" w:hAnsi="宋体" w:eastAsia="仿宋_GB2312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kern w:val="0"/>
                <w:sz w:val="21"/>
                <w:szCs w:val="21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.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关注师生、生生互动，强调自主、合作、探究的学习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。</w:t>
            </w:r>
          </w:p>
        </w:tc>
        <w:tc>
          <w:tcPr>
            <w:tcW w:w="786" w:type="dxa"/>
            <w:vAlign w:val="center"/>
          </w:tcPr>
          <w:p w14:paraId="11E785D7">
            <w:pPr>
              <w:jc w:val="center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15分</w:t>
            </w:r>
          </w:p>
        </w:tc>
      </w:tr>
      <w:tr w14:paraId="6D4DB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543" w:type="dxa"/>
            <w:vMerge w:val="continue"/>
            <w:vAlign w:val="center"/>
          </w:tcPr>
          <w:p w14:paraId="7187E92B">
            <w:pPr>
              <w:jc w:val="center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15866DB2">
            <w:pPr>
              <w:jc w:val="center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教学改革与成就</w:t>
            </w:r>
          </w:p>
        </w:tc>
        <w:tc>
          <w:tcPr>
            <w:tcW w:w="6770" w:type="dxa"/>
            <w:shd w:val="clear" w:color="auto" w:fill="auto"/>
            <w:vAlign w:val="center"/>
          </w:tcPr>
          <w:p w14:paraId="6A5AD4B8">
            <w:pPr>
              <w:spacing w:line="360" w:lineRule="exact"/>
              <w:ind w:left="240" w:hanging="210" w:hangingChars="100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1.主持过教改项目，在教学内容、教学方法改革方面取得明显效果，做出重要贡献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。</w:t>
            </w:r>
          </w:p>
          <w:p w14:paraId="24C2850E">
            <w:pPr>
              <w:spacing w:line="360" w:lineRule="exact"/>
              <w:ind w:left="240" w:hanging="210" w:hangingChars="100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2.发表过高质量的教改教研论文或出版具有一定影响的教改教研专著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。</w:t>
            </w:r>
          </w:p>
          <w:p w14:paraId="664B5B7B">
            <w:pPr>
              <w:spacing w:line="360" w:lineRule="exact"/>
              <w:rPr>
                <w:rFonts w:hint="default" w:ascii="仿宋_GB2312" w:hAnsi="宋体" w:eastAsia="仿宋_GB2312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3.自编、主编或参与编写过高水平、有特色、版本新的教材。</w:t>
            </w:r>
          </w:p>
        </w:tc>
        <w:tc>
          <w:tcPr>
            <w:tcW w:w="786" w:type="dxa"/>
            <w:vAlign w:val="center"/>
          </w:tcPr>
          <w:p w14:paraId="6B6519BB">
            <w:pPr>
              <w:jc w:val="center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20分</w:t>
            </w:r>
          </w:p>
        </w:tc>
      </w:tr>
      <w:tr w14:paraId="38742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543" w:type="dxa"/>
            <w:vMerge w:val="continue"/>
            <w:vAlign w:val="center"/>
          </w:tcPr>
          <w:p w14:paraId="04B9BA30">
            <w:pPr>
              <w:jc w:val="center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19" w:type="dxa"/>
            <w:gridSpan w:val="2"/>
            <w:vAlign w:val="center"/>
          </w:tcPr>
          <w:p w14:paraId="18CA0AED">
            <w:pPr>
              <w:jc w:val="center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教学效果</w:t>
            </w:r>
          </w:p>
        </w:tc>
        <w:tc>
          <w:tcPr>
            <w:tcW w:w="6770" w:type="dxa"/>
            <w:shd w:val="clear" w:color="auto" w:fill="auto"/>
            <w:vAlign w:val="center"/>
          </w:tcPr>
          <w:p w14:paraId="33355F1E">
            <w:pPr>
              <w:spacing w:line="360" w:lineRule="exac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1.教学效果好，主讲课程在同领域内有较大影响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。</w:t>
            </w:r>
          </w:p>
          <w:p w14:paraId="24C9E6E7">
            <w:pPr>
              <w:spacing w:line="360" w:lineRule="exact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2.形成独特而有效的教学风格，在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本学科内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起到示范作用</w:t>
            </w: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eastAsia="zh-CN"/>
              </w:rPr>
              <w:t>。</w:t>
            </w:r>
          </w:p>
          <w:p w14:paraId="0215FF05">
            <w:pPr>
              <w:spacing w:line="360" w:lineRule="exact"/>
              <w:rPr>
                <w:rFonts w:hint="default" w:ascii="仿宋_GB2312" w:hAnsi="宋体" w:eastAsia="仿宋_GB2312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3.学生评价优秀。</w:t>
            </w:r>
          </w:p>
        </w:tc>
        <w:tc>
          <w:tcPr>
            <w:tcW w:w="786" w:type="dxa"/>
            <w:vAlign w:val="center"/>
          </w:tcPr>
          <w:p w14:paraId="36321F82">
            <w:pPr>
              <w:jc w:val="center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10分</w:t>
            </w:r>
          </w:p>
        </w:tc>
      </w:tr>
      <w:tr w14:paraId="68524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1862" w:type="dxa"/>
            <w:gridSpan w:val="3"/>
            <w:vAlign w:val="center"/>
          </w:tcPr>
          <w:p w14:paraId="39CB02D1">
            <w:pPr>
              <w:jc w:val="center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教学团队建设与教学协作能力</w:t>
            </w:r>
          </w:p>
        </w:tc>
        <w:tc>
          <w:tcPr>
            <w:tcW w:w="6770" w:type="dxa"/>
            <w:vAlign w:val="center"/>
          </w:tcPr>
          <w:p w14:paraId="64DA4AAF">
            <w:pPr>
              <w:jc w:val="both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积极参与教学团队建设，作为课程主持人或主讲教师对建设结构合理的教学梯队、构建具有良好效果的人才培养模式、提升本领域人才培养效果做出过重要贡献。</w:t>
            </w:r>
          </w:p>
        </w:tc>
        <w:tc>
          <w:tcPr>
            <w:tcW w:w="786" w:type="dxa"/>
            <w:vAlign w:val="center"/>
          </w:tcPr>
          <w:p w14:paraId="0151F437">
            <w:pPr>
              <w:jc w:val="center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20分</w:t>
            </w:r>
          </w:p>
        </w:tc>
      </w:tr>
      <w:tr w14:paraId="522B9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548" w:type="dxa"/>
            <w:gridSpan w:val="2"/>
            <w:vMerge w:val="restart"/>
            <w:vAlign w:val="center"/>
          </w:tcPr>
          <w:p w14:paraId="7D856430">
            <w:pPr>
              <w:jc w:val="center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科研水平与学术支撑</w:t>
            </w:r>
          </w:p>
        </w:tc>
        <w:tc>
          <w:tcPr>
            <w:tcW w:w="1314" w:type="dxa"/>
            <w:vAlign w:val="center"/>
          </w:tcPr>
          <w:p w14:paraId="699D93EC">
            <w:pPr>
              <w:jc w:val="center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科研水平</w:t>
            </w:r>
          </w:p>
        </w:tc>
        <w:tc>
          <w:tcPr>
            <w:tcW w:w="6770" w:type="dxa"/>
            <w:shd w:val="clear" w:color="auto" w:fill="auto"/>
            <w:vAlign w:val="center"/>
          </w:tcPr>
          <w:p w14:paraId="1966014E">
            <w:pPr>
              <w:jc w:val="both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主持或参与过高级别科研项目，取得过相应科研成果，获省部级以上奖励（特殊学科教师可酌情考虑降低此项要求）。</w:t>
            </w:r>
          </w:p>
        </w:tc>
        <w:tc>
          <w:tcPr>
            <w:tcW w:w="786" w:type="dxa"/>
            <w:vAlign w:val="center"/>
          </w:tcPr>
          <w:p w14:paraId="267095B2">
            <w:pPr>
              <w:jc w:val="center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10分</w:t>
            </w:r>
          </w:p>
        </w:tc>
      </w:tr>
      <w:tr w14:paraId="29DE4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548" w:type="dxa"/>
            <w:gridSpan w:val="2"/>
            <w:vMerge w:val="continue"/>
            <w:vAlign w:val="center"/>
          </w:tcPr>
          <w:p w14:paraId="285D26B1">
            <w:pPr>
              <w:jc w:val="center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14" w:type="dxa"/>
            <w:vAlign w:val="center"/>
          </w:tcPr>
          <w:p w14:paraId="13214410">
            <w:pPr>
              <w:jc w:val="center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学术支撑</w:t>
            </w:r>
          </w:p>
        </w:tc>
        <w:tc>
          <w:tcPr>
            <w:tcW w:w="6770" w:type="dxa"/>
            <w:shd w:val="clear" w:color="auto" w:fill="auto"/>
            <w:vAlign w:val="center"/>
          </w:tcPr>
          <w:p w14:paraId="729975CB">
            <w:pPr>
              <w:jc w:val="both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学术造诣较高，科研成果能有效支撑、反哺和服务教学。</w:t>
            </w:r>
          </w:p>
        </w:tc>
        <w:tc>
          <w:tcPr>
            <w:tcW w:w="786" w:type="dxa"/>
            <w:vAlign w:val="center"/>
          </w:tcPr>
          <w:p w14:paraId="202525B7">
            <w:pPr>
              <w:jc w:val="center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10分</w:t>
            </w:r>
          </w:p>
        </w:tc>
      </w:tr>
    </w:tbl>
    <w:p w14:paraId="234AEDEA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DB74EC"/>
    <w:multiLevelType w:val="multilevel"/>
    <w:tmpl w:val="38DB74EC"/>
    <w:lvl w:ilvl="0" w:tentative="0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D3E18"/>
    <w:rsid w:val="063876A4"/>
    <w:rsid w:val="0712113E"/>
    <w:rsid w:val="0983332C"/>
    <w:rsid w:val="0AC92FC0"/>
    <w:rsid w:val="0AF142C5"/>
    <w:rsid w:val="0EB5321E"/>
    <w:rsid w:val="10B244F7"/>
    <w:rsid w:val="11DD55A3"/>
    <w:rsid w:val="138E124B"/>
    <w:rsid w:val="13DE63B6"/>
    <w:rsid w:val="14AF76CB"/>
    <w:rsid w:val="15F51706"/>
    <w:rsid w:val="168E50BE"/>
    <w:rsid w:val="18C82B09"/>
    <w:rsid w:val="19045B0B"/>
    <w:rsid w:val="19957CC6"/>
    <w:rsid w:val="1A6C5716"/>
    <w:rsid w:val="1AD559B1"/>
    <w:rsid w:val="1B970EB9"/>
    <w:rsid w:val="1C3D6D64"/>
    <w:rsid w:val="1C3D736A"/>
    <w:rsid w:val="1E1B192D"/>
    <w:rsid w:val="21FD6BF8"/>
    <w:rsid w:val="290D1295"/>
    <w:rsid w:val="29B64FDB"/>
    <w:rsid w:val="2A1262DA"/>
    <w:rsid w:val="2A5F2974"/>
    <w:rsid w:val="2D656721"/>
    <w:rsid w:val="2DD65871"/>
    <w:rsid w:val="35B75F88"/>
    <w:rsid w:val="389454DC"/>
    <w:rsid w:val="3B495743"/>
    <w:rsid w:val="3B6E70E8"/>
    <w:rsid w:val="3CE533DA"/>
    <w:rsid w:val="3EF1250A"/>
    <w:rsid w:val="3F551B76"/>
    <w:rsid w:val="41586871"/>
    <w:rsid w:val="429D02B3"/>
    <w:rsid w:val="49247038"/>
    <w:rsid w:val="49415E3C"/>
    <w:rsid w:val="496833C9"/>
    <w:rsid w:val="49995C78"/>
    <w:rsid w:val="49BB5BEF"/>
    <w:rsid w:val="4A4A0D21"/>
    <w:rsid w:val="4A6A13C3"/>
    <w:rsid w:val="4ACC3E2B"/>
    <w:rsid w:val="4C3C28EB"/>
    <w:rsid w:val="4CCF19B1"/>
    <w:rsid w:val="4D9819DB"/>
    <w:rsid w:val="4F4E4E0F"/>
    <w:rsid w:val="531D3476"/>
    <w:rsid w:val="53E8282E"/>
    <w:rsid w:val="58A837E2"/>
    <w:rsid w:val="59684D1F"/>
    <w:rsid w:val="59722042"/>
    <w:rsid w:val="5EF17565"/>
    <w:rsid w:val="60EC4488"/>
    <w:rsid w:val="64827902"/>
    <w:rsid w:val="6509385A"/>
    <w:rsid w:val="65F31E15"/>
    <w:rsid w:val="664F1741"/>
    <w:rsid w:val="672E75A8"/>
    <w:rsid w:val="68992B23"/>
    <w:rsid w:val="69513A22"/>
    <w:rsid w:val="69BA3375"/>
    <w:rsid w:val="6BC71D79"/>
    <w:rsid w:val="6CCB7647"/>
    <w:rsid w:val="6DAC1227"/>
    <w:rsid w:val="6E3F653F"/>
    <w:rsid w:val="701C77FC"/>
    <w:rsid w:val="7526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NormalCharacter"/>
    <w:link w:val="1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630f5b9e-1f8c-4c50-8256-2167d2f0d23a</errorID>
      <errorWord>为党育人，为国育才</errorWord>
      <group>L1_Political</group>
      <groupName>政治性问题</groupName>
      <ability>L2_Keyword</ability>
      <abilityName>固定表述</abilityName>
      <candidateList>
        <item>为党育人、为国育才</item>
      </candidateList>
      <explain>注意检查当前固定表述标点是否使用规范。</explain>
      <paraID> DFE96C6</paraID>
      <start>56</start>
      <end>65</end>
      <status>modified</status>
      <modifiedWord>为党育人、为国育才</modifiedWord>
      <trackRevisions>false</trackRevisions>
    </reviewItem>
    <reviewItem>
      <errorID>91098c0c-53fd-4ef0-a8a3-3f456d029ed6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59499255</paraID>
      <start>26</start>
      <end>27</end>
      <status>modified</status>
      <modifiedWord>；</modifiedWord>
      <trackRevisions>false</trackRevisions>
    </reviewItem>
    <reviewItem>
      <errorID>f0049dc2-e135-466a-a875-38a0c7665526</errorID>
      <errorWord>获</errorWord>
      <group>L1_Word</group>
      <groupName>字词问题</groupName>
      <ability>L2_Typo</ability>
      <abilityName>字词错误</abilityName>
      <candidateList>
        <item>获得</item>
      </candidateList>
      <explain/>
      <paraID>1966014E</paraID>
      <start>24</start>
      <end>25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9bde4e9-511f-4f9c-996c-2683ffbd1a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1560</Words>
  <Characters>1605</Characters>
  <Lines>0</Lines>
  <Paragraphs>0</Paragraphs>
  <TotalTime>41</TotalTime>
  <ScaleCrop>false</ScaleCrop>
  <LinksUpToDate>false</LinksUpToDate>
  <CharactersWithSpaces>1609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2022-07-04T06:35:00Z</dcterms:created>
  <dc:creator>Administrator</dc:creator>
  <cp:lastModifiedBy>张文超</cp:lastModifiedBy>
  <dcterms:modified xsi:type="dcterms:W3CDTF">2026-09-09T03:20:15Z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04FDE1E132E64BAEA1AF7C43D798F73A</vt:lpwstr>
  </property>
  <property fmtid="{D5CDD505-2E9C-101B-9397-08002B2CF9AE}" pid="4" name="KSOTemplateDocerSaveRecord">
    <vt:lpwstr>eyJoZGlkIjoiOGE4YTFhY2NlOTA5MGE5YWFjMDk2NWI3NmRjMjFhMGYiLCJ1c2VySWQiOiIxMjExODI1NTQ0In0=</vt:lpwstr>
  </property>
</Properties>
</file>