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1A4" w:rsidRPr="002451A4" w:rsidRDefault="002451A4" w:rsidP="002451A4">
      <w:pPr>
        <w:rPr>
          <w:rFonts w:ascii="Times New Roman" w:cs="Times New Roman" w:hint="eastAsia"/>
          <w:sz w:val="28"/>
        </w:rPr>
      </w:pPr>
      <w:bookmarkStart w:id="0" w:name="_GoBack"/>
      <w:bookmarkEnd w:id="0"/>
      <w:r w:rsidRPr="002451A4">
        <w:rPr>
          <w:rFonts w:ascii="Times New Roman" w:cs="Times New Roman" w:hint="eastAsia"/>
          <w:sz w:val="28"/>
        </w:rPr>
        <w:t>附件</w:t>
      </w:r>
      <w:r w:rsidRPr="002451A4">
        <w:rPr>
          <w:rFonts w:ascii="Times New Roman" w:cs="Times New Roman" w:hint="eastAsia"/>
          <w:sz w:val="28"/>
        </w:rPr>
        <w:t>1</w:t>
      </w:r>
      <w:r w:rsidRPr="002451A4">
        <w:rPr>
          <w:rFonts w:ascii="Times New Roman" w:cs="Times New Roman" w:hint="eastAsia"/>
          <w:sz w:val="28"/>
        </w:rPr>
        <w:t>：</w:t>
      </w:r>
    </w:p>
    <w:p w:rsidR="004F6529" w:rsidRDefault="005811FF" w:rsidP="00A84C2D">
      <w:pPr>
        <w:jc w:val="center"/>
        <w:rPr>
          <w:rFonts w:ascii="仿宋" w:eastAsia="仿宋" w:hAnsi="仿宋"/>
          <w:b/>
          <w:sz w:val="36"/>
          <w:szCs w:val="36"/>
        </w:rPr>
      </w:pPr>
      <w:r w:rsidRPr="00A84C2D">
        <w:rPr>
          <w:rFonts w:ascii="仿宋" w:eastAsia="仿宋" w:hAnsi="仿宋" w:hint="eastAsia"/>
          <w:b/>
          <w:sz w:val="36"/>
          <w:szCs w:val="36"/>
        </w:rPr>
        <w:t>201</w:t>
      </w:r>
      <w:r w:rsidR="00490E7A">
        <w:rPr>
          <w:rFonts w:ascii="仿宋" w:eastAsia="仿宋" w:hAnsi="仿宋" w:hint="eastAsia"/>
          <w:b/>
          <w:sz w:val="36"/>
          <w:szCs w:val="36"/>
        </w:rPr>
        <w:t>9</w:t>
      </w:r>
      <w:r w:rsidR="00FE7052">
        <w:rPr>
          <w:rFonts w:ascii="仿宋" w:eastAsia="仿宋" w:hAnsi="仿宋" w:hint="eastAsia"/>
          <w:b/>
          <w:sz w:val="36"/>
          <w:szCs w:val="36"/>
        </w:rPr>
        <w:t>年立命</w:t>
      </w:r>
      <w:proofErr w:type="gramStart"/>
      <w:r w:rsidR="00FE7052">
        <w:rPr>
          <w:rFonts w:ascii="仿宋" w:eastAsia="仿宋" w:hAnsi="仿宋" w:hint="eastAsia"/>
          <w:b/>
          <w:sz w:val="36"/>
          <w:szCs w:val="36"/>
        </w:rPr>
        <w:t>馆大学</w:t>
      </w:r>
      <w:proofErr w:type="gramEnd"/>
      <w:r w:rsidR="00FE7052">
        <w:rPr>
          <w:rFonts w:ascii="仿宋" w:eastAsia="仿宋" w:hAnsi="仿宋" w:hint="eastAsia"/>
          <w:b/>
          <w:sz w:val="36"/>
          <w:szCs w:val="36"/>
        </w:rPr>
        <w:t>短期交流</w:t>
      </w:r>
      <w:r w:rsidRPr="00A84C2D">
        <w:rPr>
          <w:rFonts w:ascii="仿宋" w:eastAsia="仿宋" w:hAnsi="仿宋" w:hint="eastAsia"/>
          <w:b/>
          <w:sz w:val="36"/>
          <w:szCs w:val="36"/>
        </w:rPr>
        <w:t>项目</w:t>
      </w:r>
    </w:p>
    <w:p w:rsidR="00E60CD8" w:rsidRPr="00A84C2D" w:rsidRDefault="005811FF" w:rsidP="00A84C2D">
      <w:pPr>
        <w:jc w:val="center"/>
        <w:rPr>
          <w:rFonts w:ascii="仿宋" w:eastAsia="仿宋" w:hAnsi="仿宋"/>
          <w:b/>
          <w:sz w:val="36"/>
          <w:szCs w:val="36"/>
        </w:rPr>
      </w:pPr>
      <w:r w:rsidRPr="00A84C2D">
        <w:rPr>
          <w:rFonts w:ascii="仿宋" w:eastAsia="仿宋" w:hAnsi="仿宋" w:hint="eastAsia"/>
          <w:b/>
          <w:sz w:val="36"/>
          <w:szCs w:val="36"/>
        </w:rPr>
        <w:t>课程设置</w:t>
      </w:r>
      <w:r w:rsidR="004F6529">
        <w:rPr>
          <w:rFonts w:ascii="仿宋" w:eastAsia="仿宋" w:hAnsi="仿宋" w:hint="eastAsia"/>
          <w:b/>
          <w:sz w:val="36"/>
          <w:szCs w:val="36"/>
        </w:rPr>
        <w:t>及要求</w:t>
      </w:r>
    </w:p>
    <w:p w:rsidR="00A84C2D" w:rsidRPr="00BD1988" w:rsidRDefault="005811FF" w:rsidP="00A84C2D">
      <w:pPr>
        <w:ind w:firstLineChars="200" w:firstLine="560"/>
        <w:rPr>
          <w:rFonts w:ascii="Times New Roman" w:hAnsi="Times New Roman" w:cs="Times New Roman"/>
          <w:sz w:val="28"/>
        </w:rPr>
      </w:pPr>
      <w:r w:rsidRPr="00BD1988">
        <w:rPr>
          <w:rFonts w:ascii="Times New Roman" w:cs="Times New Roman"/>
          <w:sz w:val="28"/>
        </w:rPr>
        <w:t>本次项目为我校留学生开设三门课程，分别是日语精读</w:t>
      </w:r>
      <w:r w:rsidRPr="00BD1988">
        <w:rPr>
          <w:rFonts w:ascii="Times New Roman" w:hAnsi="Times New Roman" w:cs="Times New Roman"/>
          <w:sz w:val="28"/>
        </w:rPr>
        <w:t>IJL</w:t>
      </w:r>
      <w:r w:rsidRPr="00BD1988">
        <w:rPr>
          <w:rFonts w:ascii="Times New Roman" w:cs="Times New Roman"/>
          <w:sz w:val="28"/>
        </w:rPr>
        <w:t>（</w:t>
      </w:r>
      <w:r w:rsidRPr="00BD1988">
        <w:rPr>
          <w:rFonts w:ascii="Times New Roman" w:hAnsi="Times New Roman" w:cs="Times New Roman"/>
          <w:sz w:val="28"/>
        </w:rPr>
        <w:t>Intensive Japanese Language Track</w:t>
      </w:r>
      <w:r w:rsidRPr="00BD1988">
        <w:rPr>
          <w:rFonts w:ascii="Times New Roman" w:cs="Times New Roman"/>
          <w:sz w:val="28"/>
        </w:rPr>
        <w:t>）、文科专业英语授课课程</w:t>
      </w:r>
      <w:r w:rsidRPr="00BD1988">
        <w:rPr>
          <w:rFonts w:ascii="Times New Roman" w:hAnsi="Times New Roman" w:cs="Times New Roman"/>
          <w:sz w:val="28"/>
        </w:rPr>
        <w:t>OSE (Open Study In English)</w:t>
      </w:r>
      <w:r w:rsidRPr="00BD1988">
        <w:rPr>
          <w:rFonts w:ascii="Times New Roman" w:cs="Times New Roman"/>
          <w:sz w:val="28"/>
        </w:rPr>
        <w:t>、商务课程</w:t>
      </w:r>
      <w:r w:rsidRPr="00BD1988">
        <w:rPr>
          <w:rFonts w:ascii="Times New Roman" w:hAnsi="Times New Roman" w:cs="Times New Roman"/>
          <w:sz w:val="28"/>
        </w:rPr>
        <w:t>BT(Business Track)</w:t>
      </w:r>
      <w:r w:rsidR="00A84C2D" w:rsidRPr="00BD1988">
        <w:rPr>
          <w:rFonts w:ascii="Times New Roman" w:cs="Times New Roman"/>
          <w:sz w:val="28"/>
        </w:rPr>
        <w:t>。课程及学分设置如下：</w:t>
      </w:r>
    </w:p>
    <w:p w:rsidR="00A56399" w:rsidRPr="00A56399" w:rsidRDefault="00A56399" w:rsidP="00A56399">
      <w:pPr>
        <w:ind w:firstLineChars="200" w:firstLine="562"/>
        <w:rPr>
          <w:b/>
          <w:sz w:val="28"/>
        </w:rPr>
      </w:pPr>
      <w:r w:rsidRPr="00A56399">
        <w:rPr>
          <w:rFonts w:hint="eastAsia"/>
          <w:b/>
          <w:sz w:val="28"/>
        </w:rPr>
        <w:t>一、相关课程</w:t>
      </w:r>
    </w:p>
    <w:p w:rsidR="00A84C2D" w:rsidRPr="00A84C2D" w:rsidRDefault="00A84C2D" w:rsidP="00A56399">
      <w:pPr>
        <w:ind w:firstLineChars="200" w:firstLine="562"/>
        <w:rPr>
          <w:rFonts w:asciiTheme="minorEastAsia" w:hAnsiTheme="minorEastAsia"/>
          <w:sz w:val="28"/>
          <w:szCs w:val="24"/>
        </w:rPr>
      </w:pPr>
      <w:r w:rsidRPr="00A56399">
        <w:rPr>
          <w:rFonts w:asciiTheme="minorEastAsia" w:hAnsiTheme="minorEastAsia" w:hint="eastAsia"/>
          <w:b/>
          <w:sz w:val="28"/>
          <w:szCs w:val="24"/>
        </w:rPr>
        <w:t>1.</w:t>
      </w:r>
      <w:r w:rsidRPr="00A84C2D">
        <w:rPr>
          <w:rFonts w:asciiTheme="minorEastAsia" w:hAnsiTheme="minorEastAsia" w:hint="eastAsia"/>
          <w:b/>
          <w:sz w:val="28"/>
          <w:szCs w:val="24"/>
        </w:rPr>
        <w:t>日语精读（IJL）相关课程及学分设置</w:t>
      </w:r>
      <w:r w:rsidRPr="00A84C2D">
        <w:rPr>
          <w:rFonts w:asciiTheme="minorEastAsia" w:hAnsiTheme="minorEastAsia" w:hint="eastAsia"/>
          <w:sz w:val="28"/>
          <w:szCs w:val="24"/>
        </w:rPr>
        <w:t>：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（1）高级日语（共9学分）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《高级综合日语》（3学分）、《高级日语听说》（2学分）、《高级日语写作》（1学分）、《商务日语》（1学分）、《日语语言研究》（2学分）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（2）中高级日语（共8学分）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《中高级综合日语》（5学分）、《中高级日语听说》（2学分）、《中高级日语写作》（1学分）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（3）中级日语（共8学分）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《中级综合日语》（5学分）、《中级日语听说》（2学分）、《中级日语写作》（1学分）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（4）初中级日语（共8学分）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《初中级综合日语》（5学分）、《初中级日语听说》（2学分）、《初中级日语写作》（1学分）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lastRenderedPageBreak/>
        <w:t>（5）初级日语（共8学分）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《初级综合日语》（5学分）、《初级日语听说》（2学分）、《初级日语写作》（1学分）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（6）日语入门（共8学分）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《综合日语入门》（5学分）、《日语听说入门》（2学分）、《日语写作入门》（1学分）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注：具备基本的英语交流能力，无日语水平限制。申请该课程的学生在广西师范大学在读成绩须在B或以上。原则上大二及以上学生可申报。</w:t>
      </w:r>
    </w:p>
    <w:p w:rsidR="00A84C2D" w:rsidRPr="00A84C2D" w:rsidRDefault="00A84C2D" w:rsidP="00A56399">
      <w:pPr>
        <w:ind w:firstLineChars="200" w:firstLine="562"/>
        <w:rPr>
          <w:rFonts w:asciiTheme="minorEastAsia" w:hAnsiTheme="minorEastAsia"/>
          <w:sz w:val="28"/>
          <w:szCs w:val="24"/>
        </w:rPr>
      </w:pPr>
      <w:r w:rsidRPr="00A56399">
        <w:rPr>
          <w:rFonts w:asciiTheme="minorEastAsia" w:hAnsiTheme="minorEastAsia" w:hint="eastAsia"/>
          <w:b/>
          <w:sz w:val="28"/>
          <w:szCs w:val="24"/>
        </w:rPr>
        <w:t>2.</w:t>
      </w:r>
      <w:r w:rsidRPr="00A84C2D">
        <w:rPr>
          <w:rFonts w:asciiTheme="minorEastAsia" w:hAnsiTheme="minorEastAsia" w:hint="eastAsia"/>
          <w:b/>
          <w:sz w:val="28"/>
          <w:szCs w:val="24"/>
        </w:rPr>
        <w:t>文科专业英语授课课程及学分设置（OSE）</w:t>
      </w:r>
      <w:r w:rsidRPr="00A84C2D">
        <w:rPr>
          <w:rFonts w:asciiTheme="minorEastAsia" w:hAnsiTheme="minorEastAsia" w:hint="eastAsia"/>
          <w:sz w:val="28"/>
          <w:szCs w:val="24"/>
        </w:rPr>
        <w:t>：</w:t>
      </w:r>
    </w:p>
    <w:p w:rsidR="00A84C2D" w:rsidRPr="00A84C2D" w:rsidRDefault="00A84C2D" w:rsidP="00A84C2D">
      <w:pPr>
        <w:ind w:firstLineChars="200" w:firstLine="562"/>
        <w:rPr>
          <w:rFonts w:asciiTheme="minorEastAsia" w:hAnsiTheme="minorEastAsia"/>
          <w:b/>
          <w:sz w:val="28"/>
          <w:szCs w:val="24"/>
        </w:rPr>
      </w:pPr>
      <w:r w:rsidRPr="00A84C2D">
        <w:rPr>
          <w:rFonts w:asciiTheme="minorEastAsia" w:hAnsiTheme="minorEastAsia" w:hint="eastAsia"/>
          <w:b/>
          <w:sz w:val="28"/>
          <w:szCs w:val="24"/>
        </w:rPr>
        <w:t>（1）春季学期：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《日本政治》、《日本社会》、《日本文化》、《日本经济》、《和平研究概论》、《国际法》、《和平与冲突研究》、《安全与发展的性别分析》、《当代世界的种族与民族》、《国际移民》、《南北关系》、《社会的发展》、《全球环境问题》、《国际政治理论》、《朝鲜研究》、《当代中国》、《现在与未来视角下的日本流行文化》、《国际环境问题》、《人文问题》（包括《日本文化和人类进化》、《日本现代文学与文化概论Ⅰ》、《当代日本社会与日语Ⅰ</w:t>
      </w:r>
      <w:proofErr w:type="gramStart"/>
      <w:r w:rsidRPr="00A84C2D">
        <w:rPr>
          <w:rFonts w:asciiTheme="minorEastAsia" w:hAnsiTheme="minorEastAsia" w:hint="eastAsia"/>
          <w:sz w:val="28"/>
          <w:szCs w:val="24"/>
        </w:rPr>
        <w:t>》</w:t>
      </w:r>
      <w:proofErr w:type="gramEnd"/>
      <w:r w:rsidRPr="00A84C2D">
        <w:rPr>
          <w:rFonts w:asciiTheme="minorEastAsia" w:hAnsiTheme="minorEastAsia" w:hint="eastAsia"/>
          <w:sz w:val="28"/>
          <w:szCs w:val="24"/>
        </w:rPr>
        <w:t>、《全球化日本及其翻译Ⅰ》、《日本与英国诗歌的比较》、《日本与京都地理》）</w:t>
      </w:r>
    </w:p>
    <w:p w:rsidR="00A84C2D" w:rsidRPr="00A84C2D" w:rsidRDefault="00A84C2D" w:rsidP="00A84C2D">
      <w:pPr>
        <w:ind w:firstLineChars="200" w:firstLine="562"/>
        <w:rPr>
          <w:rFonts w:asciiTheme="minorEastAsia" w:hAnsiTheme="minorEastAsia"/>
          <w:b/>
          <w:sz w:val="28"/>
          <w:szCs w:val="24"/>
        </w:rPr>
      </w:pPr>
      <w:r w:rsidRPr="00A84C2D">
        <w:rPr>
          <w:rFonts w:asciiTheme="minorEastAsia" w:hAnsiTheme="minorEastAsia" w:hint="eastAsia"/>
          <w:b/>
          <w:sz w:val="28"/>
          <w:szCs w:val="24"/>
        </w:rPr>
        <w:t>（2）秋季学期：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《日本政治》、《日本社会》、《日本文化》、《日本经济》、《和平研究概论》、《国际法》、《和平与冲突研究》、《安全与发展的性别分析》、</w:t>
      </w:r>
      <w:r w:rsidRPr="00A84C2D">
        <w:rPr>
          <w:rFonts w:asciiTheme="minorEastAsia" w:hAnsiTheme="minorEastAsia" w:hint="eastAsia"/>
          <w:sz w:val="28"/>
          <w:szCs w:val="24"/>
        </w:rPr>
        <w:lastRenderedPageBreak/>
        <w:t>《当代世界的种族与民族》、《国际移民》、《南北关系》、《社会的发展》、《全球环境问题》、《国际贸易与投资》、《美国政治与他国政策》、《日美关系》、《当代国际社会》、《日本现代文学与文化概论Ⅱ》、《当代日本社会与日语Ⅱ》、《全球化日本及其翻译Ⅱ》、《日本与京都历史》、《亚洲与美洲文学概论》、《文化研究导论》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注：以上为部分可选课程列表，或小有变动；该课程不限日语水平；</w:t>
      </w:r>
      <w:r w:rsidRPr="00A84C2D">
        <w:rPr>
          <w:rFonts w:asciiTheme="minorEastAsia" w:hAnsiTheme="minorEastAsia"/>
          <w:sz w:val="28"/>
          <w:szCs w:val="24"/>
        </w:rPr>
        <w:t xml:space="preserve"> </w:t>
      </w:r>
    </w:p>
    <w:p w:rsidR="00A84C2D" w:rsidRPr="00A84C2D" w:rsidRDefault="00A84C2D" w:rsidP="00A84C2D">
      <w:pPr>
        <w:ind w:firstLineChars="200" w:firstLine="562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b/>
          <w:sz w:val="28"/>
          <w:szCs w:val="24"/>
        </w:rPr>
        <w:t>3</w:t>
      </w:r>
      <w:r>
        <w:rPr>
          <w:rFonts w:asciiTheme="minorEastAsia" w:hAnsiTheme="minorEastAsia" w:hint="eastAsia"/>
          <w:b/>
          <w:sz w:val="28"/>
          <w:szCs w:val="24"/>
        </w:rPr>
        <w:t>.</w:t>
      </w:r>
      <w:r w:rsidRPr="00A84C2D">
        <w:rPr>
          <w:rFonts w:asciiTheme="minorEastAsia" w:hAnsiTheme="minorEastAsia" w:hint="eastAsia"/>
          <w:b/>
          <w:sz w:val="28"/>
          <w:szCs w:val="24"/>
        </w:rPr>
        <w:t>商务英语（BT）</w:t>
      </w:r>
      <w:r w:rsidRPr="00A84C2D">
        <w:rPr>
          <w:rFonts w:asciiTheme="minorEastAsia" w:hAnsiTheme="minorEastAsia" w:hint="eastAsia"/>
          <w:sz w:val="28"/>
          <w:szCs w:val="24"/>
        </w:rPr>
        <w:t>：</w:t>
      </w:r>
    </w:p>
    <w:p w:rsidR="00A84C2D" w:rsidRPr="00A84C2D" w:rsidRDefault="00A84C2D" w:rsidP="00A84C2D">
      <w:pPr>
        <w:ind w:firstLineChars="200" w:firstLine="562"/>
        <w:rPr>
          <w:rFonts w:asciiTheme="minorEastAsia" w:hAnsiTheme="minorEastAsia"/>
          <w:b/>
          <w:sz w:val="28"/>
          <w:szCs w:val="24"/>
        </w:rPr>
      </w:pPr>
      <w:r w:rsidRPr="00A84C2D">
        <w:rPr>
          <w:rFonts w:asciiTheme="minorEastAsia" w:hAnsiTheme="minorEastAsia" w:hint="eastAsia"/>
          <w:b/>
          <w:sz w:val="28"/>
          <w:szCs w:val="24"/>
        </w:rPr>
        <w:t>（1）春季学期：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《跨文化管理研究》、《国际企业文化》、《研究项目GBL》、《会计与金融专题β》、《国际商务专题β》、《政策与市场专题β》、《组织与管理专题β》、《国际性行业》、《国际战略管理》、《营销战略》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注：该课程自2015年起开设于大阪</w:t>
      </w:r>
      <w:proofErr w:type="gramStart"/>
      <w:r>
        <w:rPr>
          <w:rFonts w:asciiTheme="minorEastAsia" w:hAnsiTheme="minorEastAsia" w:hint="eastAsia"/>
          <w:sz w:val="28"/>
          <w:szCs w:val="24"/>
        </w:rPr>
        <w:t>茨</w:t>
      </w:r>
      <w:proofErr w:type="gramEnd"/>
      <w:r>
        <w:rPr>
          <w:rFonts w:asciiTheme="minorEastAsia" w:hAnsiTheme="minorEastAsia" w:hint="eastAsia"/>
          <w:sz w:val="28"/>
          <w:szCs w:val="24"/>
        </w:rPr>
        <w:t>木</w:t>
      </w:r>
      <w:r w:rsidRPr="00A84C2D">
        <w:rPr>
          <w:rFonts w:asciiTheme="minorEastAsia" w:hAnsiTheme="minorEastAsia" w:hint="eastAsia"/>
          <w:sz w:val="28"/>
          <w:szCs w:val="24"/>
        </w:rPr>
        <w:t>校区，日语水平不限；课程难度为初级水平，面向日本学生开设。原则上要求申报生为大学一年级以上或具有同等水平。英语母语生的托福水平须达到iBT68分或PBT520分或具有同等能力水平；具备日语能力的交换生，须参加日语分班考试作为选课依据。</w:t>
      </w:r>
    </w:p>
    <w:p w:rsidR="00A84C2D" w:rsidRPr="00A84C2D" w:rsidRDefault="00A84C2D" w:rsidP="00A84C2D">
      <w:pPr>
        <w:ind w:firstLineChars="200" w:firstLine="562"/>
        <w:rPr>
          <w:rFonts w:asciiTheme="minorEastAsia" w:hAnsiTheme="minorEastAsia"/>
          <w:b/>
          <w:sz w:val="28"/>
          <w:szCs w:val="24"/>
        </w:rPr>
      </w:pPr>
      <w:r w:rsidRPr="00A84C2D">
        <w:rPr>
          <w:rFonts w:asciiTheme="minorEastAsia" w:hAnsiTheme="minorEastAsia" w:hint="eastAsia"/>
          <w:b/>
          <w:sz w:val="28"/>
          <w:szCs w:val="24"/>
        </w:rPr>
        <w:t>（2）秋季学期：</w:t>
      </w:r>
    </w:p>
    <w:p w:rsidR="00A84C2D" w:rsidRP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《跨文化管理研究》、《国际企业文化》、《研究项目GBL》、《会计与金融专题β》、《国际商务专题β》、《政策与市场专题β》、《国际会计学》、《国际人力资源了管理》</w:t>
      </w:r>
    </w:p>
    <w:p w:rsidR="00A84C2D" w:rsidRDefault="00A84C2D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A84C2D">
        <w:rPr>
          <w:rFonts w:asciiTheme="minorEastAsia" w:hAnsiTheme="minorEastAsia" w:hint="eastAsia"/>
          <w:sz w:val="28"/>
          <w:szCs w:val="24"/>
        </w:rPr>
        <w:t>注：以上为部分可选课程列表，或小有变动。</w:t>
      </w:r>
    </w:p>
    <w:p w:rsidR="00A56399" w:rsidRDefault="00A56399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</w:p>
    <w:p w:rsidR="00A56399" w:rsidRPr="00FB4088" w:rsidRDefault="00A56399" w:rsidP="00FB4088">
      <w:pPr>
        <w:ind w:firstLineChars="200" w:firstLine="562"/>
        <w:rPr>
          <w:rFonts w:asciiTheme="minorEastAsia" w:hAnsiTheme="minorEastAsia"/>
          <w:b/>
          <w:sz w:val="28"/>
          <w:szCs w:val="24"/>
        </w:rPr>
      </w:pPr>
      <w:r w:rsidRPr="00FB4088">
        <w:rPr>
          <w:rFonts w:asciiTheme="minorEastAsia" w:hAnsiTheme="minorEastAsia" w:hint="eastAsia"/>
          <w:b/>
          <w:sz w:val="28"/>
          <w:szCs w:val="24"/>
        </w:rPr>
        <w:t>二、选课要求</w:t>
      </w:r>
    </w:p>
    <w:p w:rsidR="00A56399" w:rsidRPr="00FB4088" w:rsidRDefault="00A56399" w:rsidP="00FB4088">
      <w:pPr>
        <w:ind w:firstLineChars="200" w:firstLine="560"/>
        <w:rPr>
          <w:rFonts w:asciiTheme="minorEastAsia" w:hAnsiTheme="minorEastAsia"/>
          <w:sz w:val="28"/>
          <w:szCs w:val="24"/>
        </w:rPr>
      </w:pPr>
      <w:r w:rsidRPr="00FB4088">
        <w:rPr>
          <w:rFonts w:asciiTheme="minorEastAsia" w:hAnsiTheme="minorEastAsia" w:hint="eastAsia"/>
          <w:sz w:val="28"/>
          <w:szCs w:val="24"/>
        </w:rPr>
        <w:t>根据日本法律规定，在日交换生和留学生每周所选课程总时长不得少于10小时，课程每周不得少于7节。</w:t>
      </w:r>
    </w:p>
    <w:p w:rsidR="00A56399" w:rsidRPr="00FB4088" w:rsidRDefault="00A56399" w:rsidP="00FB4088">
      <w:pPr>
        <w:ind w:firstLineChars="200" w:firstLine="562"/>
        <w:rPr>
          <w:rFonts w:asciiTheme="minorEastAsia" w:hAnsiTheme="minorEastAsia"/>
          <w:b/>
          <w:sz w:val="28"/>
          <w:szCs w:val="24"/>
        </w:rPr>
      </w:pPr>
      <w:r w:rsidRPr="00FB4088">
        <w:rPr>
          <w:rFonts w:asciiTheme="minorEastAsia" w:hAnsiTheme="minorEastAsia" w:hint="eastAsia"/>
          <w:b/>
          <w:sz w:val="28"/>
          <w:szCs w:val="24"/>
        </w:rPr>
        <w:t>三、申请办法</w:t>
      </w:r>
    </w:p>
    <w:p w:rsidR="00A56399" w:rsidRPr="00FB4088" w:rsidRDefault="00A56399" w:rsidP="00FB4088">
      <w:pPr>
        <w:ind w:firstLineChars="200" w:firstLine="560"/>
        <w:rPr>
          <w:rFonts w:asciiTheme="minorEastAsia" w:hAnsiTheme="minorEastAsia"/>
          <w:sz w:val="28"/>
          <w:szCs w:val="24"/>
          <w:u w:val="single"/>
        </w:rPr>
      </w:pPr>
      <w:r w:rsidRPr="00FB4088">
        <w:rPr>
          <w:rFonts w:asciiTheme="minorEastAsia" w:hAnsiTheme="minorEastAsia" w:hint="eastAsia"/>
          <w:sz w:val="28"/>
          <w:szCs w:val="24"/>
          <w:u w:val="single"/>
        </w:rPr>
        <w:t>本项目须申请人登陆以下网址进行信息申报，再由我校负责老师在立命</w:t>
      </w:r>
      <w:proofErr w:type="gramStart"/>
      <w:r w:rsidRPr="00FB4088">
        <w:rPr>
          <w:rFonts w:asciiTheme="minorEastAsia" w:hAnsiTheme="minorEastAsia" w:hint="eastAsia"/>
          <w:sz w:val="28"/>
          <w:szCs w:val="24"/>
          <w:u w:val="single"/>
        </w:rPr>
        <w:t>馆大学</w:t>
      </w:r>
      <w:proofErr w:type="gramEnd"/>
      <w:r w:rsidRPr="00FB4088">
        <w:rPr>
          <w:rFonts w:asciiTheme="minorEastAsia" w:hAnsiTheme="minorEastAsia" w:hint="eastAsia"/>
          <w:sz w:val="28"/>
          <w:szCs w:val="24"/>
          <w:u w:val="single"/>
        </w:rPr>
        <w:t>交换生报名系统内进行确认。一经立命</w:t>
      </w:r>
      <w:proofErr w:type="gramStart"/>
      <w:r w:rsidRPr="00FB4088">
        <w:rPr>
          <w:rFonts w:asciiTheme="minorEastAsia" w:hAnsiTheme="minorEastAsia" w:hint="eastAsia"/>
          <w:sz w:val="28"/>
          <w:szCs w:val="24"/>
          <w:u w:val="single"/>
        </w:rPr>
        <w:t>馆大学</w:t>
      </w:r>
      <w:proofErr w:type="gramEnd"/>
      <w:r w:rsidRPr="00FB4088">
        <w:rPr>
          <w:rFonts w:asciiTheme="minorEastAsia" w:hAnsiTheme="minorEastAsia" w:hint="eastAsia"/>
          <w:sz w:val="28"/>
          <w:szCs w:val="24"/>
          <w:u w:val="single"/>
        </w:rPr>
        <w:t>通过系统内报名，再提交纸质申报材料。</w:t>
      </w:r>
    </w:p>
    <w:p w:rsidR="00A56399" w:rsidRPr="00981BA5" w:rsidRDefault="00A56399" w:rsidP="00A56399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仿宋" w:cs="仿宋"/>
          <w:kern w:val="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  <w:bdr w:val="none" w:sz="0" w:space="0" w:color="auto" w:frame="1"/>
          <w:shd w:val="clear" w:color="auto" w:fill="FFFFFF"/>
        </w:rPr>
        <w:t>*</w:t>
      </w:r>
      <w:r w:rsidRPr="00981BA5">
        <w:rPr>
          <w:rFonts w:ascii="仿宋_GB2312" w:eastAsia="仿宋_GB2312" w:hAnsi="仿宋" w:cs="仿宋" w:hint="eastAsia"/>
          <w:kern w:val="0"/>
          <w:sz w:val="32"/>
          <w:szCs w:val="32"/>
          <w:bdr w:val="none" w:sz="0" w:space="0" w:color="auto" w:frame="1"/>
          <w:shd w:val="clear" w:color="auto" w:fill="FFFFFF"/>
        </w:rPr>
        <w:t>学生申请网址：</w:t>
      </w:r>
    </w:p>
    <w:p w:rsidR="00A56399" w:rsidRPr="00981BA5" w:rsidRDefault="00A56399" w:rsidP="00A56399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仿宋" w:cs="仿宋"/>
          <w:kern w:val="0"/>
          <w:sz w:val="32"/>
          <w:szCs w:val="32"/>
          <w:bdr w:val="none" w:sz="0" w:space="0" w:color="auto" w:frame="1"/>
          <w:shd w:val="clear" w:color="auto" w:fill="FFFFFF"/>
        </w:rPr>
      </w:pPr>
      <w:r w:rsidRPr="00981BA5">
        <w:rPr>
          <w:rFonts w:ascii="仿宋_GB2312" w:eastAsia="仿宋_GB2312" w:hAnsi="仿宋" w:cs="仿宋"/>
          <w:kern w:val="0"/>
          <w:sz w:val="32"/>
          <w:szCs w:val="32"/>
          <w:bdr w:val="none" w:sz="0" w:space="0" w:color="auto" w:frame="1"/>
        </w:rPr>
        <w:t> </w:t>
      </w:r>
      <w:hyperlink r:id="rId7" w:tgtFrame="_blank" w:history="1">
        <w:r w:rsidRPr="00981BA5">
          <w:rPr>
            <w:rFonts w:ascii="仿宋_GB2312" w:eastAsia="仿宋_GB2312" w:hAnsi="仿宋" w:cs="仿宋"/>
            <w:kern w:val="0"/>
            <w:sz w:val="32"/>
            <w:szCs w:val="32"/>
            <w:bdr w:val="none" w:sz="0" w:space="0" w:color="auto" w:frame="1"/>
          </w:rPr>
          <w:t>http://en.ritsumei.ac.jp/admissions/skp/apply/</w:t>
        </w:r>
      </w:hyperlink>
    </w:p>
    <w:p w:rsidR="00A56399" w:rsidRPr="00981BA5" w:rsidRDefault="00A56399" w:rsidP="00A56399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仿宋" w:cs="仿宋"/>
          <w:kern w:val="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  <w:bdr w:val="none" w:sz="0" w:space="0" w:color="auto" w:frame="1"/>
          <w:shd w:val="clear" w:color="auto" w:fill="FFFFFF"/>
        </w:rPr>
        <w:t>*</w:t>
      </w:r>
      <w:r w:rsidRPr="00981BA5">
        <w:rPr>
          <w:rFonts w:ascii="仿宋_GB2312" w:eastAsia="仿宋_GB2312" w:hAnsi="仿宋" w:cs="仿宋" w:hint="eastAsia"/>
          <w:kern w:val="0"/>
          <w:sz w:val="32"/>
          <w:szCs w:val="32"/>
          <w:bdr w:val="none" w:sz="0" w:space="0" w:color="auto" w:frame="1"/>
          <w:shd w:val="clear" w:color="auto" w:fill="FFFFFF"/>
        </w:rPr>
        <w:t>申请指南：</w:t>
      </w:r>
    </w:p>
    <w:p w:rsidR="00A56399" w:rsidRPr="00981BA5" w:rsidRDefault="00A56399" w:rsidP="00A56399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仿宋" w:cs="仿宋"/>
          <w:kern w:val="0"/>
          <w:sz w:val="32"/>
          <w:szCs w:val="32"/>
          <w:bdr w:val="none" w:sz="0" w:space="0" w:color="auto" w:frame="1"/>
          <w:shd w:val="clear" w:color="auto" w:fill="FFFFFF"/>
        </w:rPr>
      </w:pPr>
      <w:r w:rsidRPr="00981BA5">
        <w:rPr>
          <w:rFonts w:ascii="仿宋_GB2312" w:eastAsia="仿宋_GB2312" w:hAnsi="仿宋" w:cs="仿宋"/>
          <w:kern w:val="0"/>
          <w:sz w:val="32"/>
          <w:szCs w:val="32"/>
          <w:bdr w:val="none" w:sz="0" w:space="0" w:color="auto" w:frame="1"/>
        </w:rPr>
        <w:t> </w:t>
      </w:r>
      <w:hyperlink r:id="rId8" w:tgtFrame="_blank" w:history="1">
        <w:r w:rsidRPr="00981BA5">
          <w:rPr>
            <w:rFonts w:ascii="仿宋_GB2312" w:eastAsia="仿宋_GB2312" w:hAnsi="仿宋" w:cs="仿宋"/>
            <w:kern w:val="0"/>
            <w:sz w:val="32"/>
            <w:szCs w:val="32"/>
            <w:bdr w:val="none" w:sz="0" w:space="0" w:color="auto" w:frame="1"/>
          </w:rPr>
          <w:t>https://cms.ritsumei.ac.jp/admissions-e/file/Application_Guidelines_2018FALL_ENG.pdf</w:t>
        </w:r>
      </w:hyperlink>
    </w:p>
    <w:p w:rsidR="00A56399" w:rsidRPr="00A56399" w:rsidRDefault="00A56399" w:rsidP="00A84C2D">
      <w:pPr>
        <w:ind w:firstLineChars="200" w:firstLine="560"/>
        <w:rPr>
          <w:rFonts w:asciiTheme="minorEastAsia" w:hAnsiTheme="minorEastAsia"/>
          <w:sz w:val="28"/>
          <w:szCs w:val="24"/>
        </w:rPr>
      </w:pPr>
    </w:p>
    <w:p w:rsidR="00A84C2D" w:rsidRPr="00D856CD" w:rsidRDefault="00A84C2D" w:rsidP="00A84C2D">
      <w:pPr>
        <w:ind w:firstLineChars="200" w:firstLine="480"/>
        <w:rPr>
          <w:rFonts w:asciiTheme="minorEastAsia" w:hAnsiTheme="minorEastAsia"/>
          <w:sz w:val="24"/>
          <w:szCs w:val="24"/>
        </w:rPr>
      </w:pPr>
    </w:p>
    <w:p w:rsidR="005811FF" w:rsidRPr="00A84C2D" w:rsidRDefault="005811FF"/>
    <w:sectPr w:rsidR="005811FF" w:rsidRPr="00A84C2D" w:rsidSect="00E60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D0A" w:rsidRDefault="00AA2D0A" w:rsidP="005811FF">
      <w:r>
        <w:separator/>
      </w:r>
    </w:p>
  </w:endnote>
  <w:endnote w:type="continuationSeparator" w:id="0">
    <w:p w:rsidR="00AA2D0A" w:rsidRDefault="00AA2D0A" w:rsidP="00581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D0A" w:rsidRDefault="00AA2D0A" w:rsidP="005811FF">
      <w:r>
        <w:separator/>
      </w:r>
    </w:p>
  </w:footnote>
  <w:footnote w:type="continuationSeparator" w:id="0">
    <w:p w:rsidR="00AA2D0A" w:rsidRDefault="00AA2D0A" w:rsidP="005811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11FF"/>
    <w:rsid w:val="00014C6D"/>
    <w:rsid w:val="00101AFD"/>
    <w:rsid w:val="002451A4"/>
    <w:rsid w:val="002B5A96"/>
    <w:rsid w:val="002C1815"/>
    <w:rsid w:val="003C333F"/>
    <w:rsid w:val="004116A6"/>
    <w:rsid w:val="00490E7A"/>
    <w:rsid w:val="004F6529"/>
    <w:rsid w:val="005811FF"/>
    <w:rsid w:val="007A6E9A"/>
    <w:rsid w:val="00A56399"/>
    <w:rsid w:val="00A84C2D"/>
    <w:rsid w:val="00A9339F"/>
    <w:rsid w:val="00AA2D0A"/>
    <w:rsid w:val="00BD1988"/>
    <w:rsid w:val="00D13E3F"/>
    <w:rsid w:val="00D15F92"/>
    <w:rsid w:val="00D759FA"/>
    <w:rsid w:val="00E60CD8"/>
    <w:rsid w:val="00FB4088"/>
    <w:rsid w:val="00FE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C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11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11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11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11F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s.ritsumei.ac.jp/admissions-e/file/Application_Guidelines_2018FALL_ENG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ritsumei.ac.jp/admissions/skp/appl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299</Words>
  <Characters>1710</Characters>
  <Application>Microsoft Office Word</Application>
  <DocSecurity>0</DocSecurity>
  <Lines>14</Lines>
  <Paragraphs>4</Paragraphs>
  <ScaleCrop>false</ScaleCrop>
  <Company>微软中国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5</cp:revision>
  <dcterms:created xsi:type="dcterms:W3CDTF">2018-08-10T01:53:00Z</dcterms:created>
  <dcterms:modified xsi:type="dcterms:W3CDTF">2018-08-20T01:59:00Z</dcterms:modified>
</cp:coreProperties>
</file>