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widowControl/>
        <w:spacing w:line="432" w:lineRule="auto"/>
        <w:jc w:val="center"/>
        <w:rPr>
          <w:rFonts w:hint="eastAsia" w:ascii="微软雅黑" w:hAnsi="微软雅黑" w:eastAsia="微软雅黑" w:cs="微软雅黑"/>
          <w:b/>
          <w:color w:val="333333"/>
          <w:kern w:val="0"/>
          <w:sz w:val="30"/>
          <w:szCs w:val="30"/>
          <w:lang w:bidi="ar"/>
        </w:rPr>
      </w:pPr>
      <w:r>
        <w:rPr>
          <w:rFonts w:hint="eastAsia" w:ascii="微软雅黑" w:hAnsi="微软雅黑" w:eastAsia="微软雅黑" w:cs="微软雅黑"/>
          <w:b/>
          <w:color w:val="333333"/>
          <w:kern w:val="0"/>
          <w:sz w:val="30"/>
          <w:szCs w:val="30"/>
          <w:lang w:bidi="ar"/>
        </w:rPr>
        <w:t>通识教育讲座第</w:t>
      </w:r>
      <w:r>
        <w:rPr>
          <w:rFonts w:hint="eastAsia" w:ascii="微软雅黑" w:hAnsi="微软雅黑" w:eastAsia="微软雅黑" w:cs="微软雅黑"/>
          <w:b/>
          <w:color w:val="333333"/>
          <w:kern w:val="0"/>
          <w:sz w:val="30"/>
          <w:szCs w:val="30"/>
          <w:lang w:val="en-US" w:eastAsia="zh-CN" w:bidi="ar"/>
        </w:rPr>
        <w:t>136</w:t>
      </w:r>
      <w:r>
        <w:rPr>
          <w:rFonts w:hint="eastAsia" w:ascii="微软雅黑" w:hAnsi="微软雅黑" w:eastAsia="微软雅黑" w:cs="微软雅黑"/>
          <w:b/>
          <w:color w:val="333333"/>
          <w:kern w:val="0"/>
          <w:sz w:val="30"/>
          <w:szCs w:val="30"/>
          <w:lang w:bidi="ar"/>
        </w:rPr>
        <w:t>讲：</w:t>
      </w:r>
      <w:r>
        <w:rPr>
          <w:rFonts w:hint="eastAsia" w:ascii="微软雅黑" w:hAnsi="微软雅黑" w:eastAsia="微软雅黑" w:cs="微软雅黑"/>
          <w:b/>
          <w:color w:val="333333"/>
          <w:sz w:val="30"/>
          <w:szCs w:val="30"/>
          <w:lang w:bidi="ar"/>
        </w:rPr>
        <w:t>职业教育发展的中国道路</w:t>
      </w:r>
    </w:p>
    <w:p>
      <w:pPr>
        <w:pStyle w:val="6"/>
        <w:widowControl/>
        <w:spacing w:beforeAutospacing="0" w:afterAutospacing="0" w:line="432" w:lineRule="auto"/>
        <w:jc w:val="both"/>
        <w:rPr>
          <w:rStyle w:val="9"/>
          <w:rFonts w:hint="eastAsia" w:ascii="宋体" w:hAnsi="宋体" w:eastAsia="宋体" w:cs="宋体"/>
          <w:b w:val="0"/>
          <w:bCs/>
          <w:color w:val="000000" w:themeColor="text1"/>
          <w:sz w:val="24"/>
          <w:szCs w:val="24"/>
          <w14:textFill>
            <w14:solidFill>
              <w14:schemeClr w14:val="tx1"/>
            </w14:solidFill>
          </w14:textFill>
        </w:rPr>
      </w:pPr>
      <w:r>
        <w:rPr>
          <w:rStyle w:val="9"/>
          <w:rFonts w:hint="eastAsia" w:ascii="宋体" w:hAnsi="宋体" w:eastAsia="宋体" w:cs="宋体"/>
          <w:color w:val="000000" w:themeColor="text1"/>
          <w:sz w:val="24"/>
          <w:szCs w:val="24"/>
          <w14:textFill>
            <w14:solidFill>
              <w14:schemeClr w14:val="tx1"/>
            </w14:solidFill>
          </w14:textFill>
        </w:rPr>
        <w:t>主</w:t>
      </w:r>
      <w:r>
        <w:rPr>
          <w:rStyle w:val="9"/>
          <w:rFonts w:hint="eastAsia" w:ascii="宋体" w:hAnsi="宋体" w:eastAsia="宋体" w:cs="宋体"/>
          <w:color w:val="000000" w:themeColor="text1"/>
          <w:sz w:val="24"/>
          <w:szCs w:val="24"/>
          <w:lang w:val="en-US" w:eastAsia="zh-CN"/>
          <w14:textFill>
            <w14:solidFill>
              <w14:schemeClr w14:val="tx1"/>
            </w14:solidFill>
          </w14:textFill>
        </w:rPr>
        <w:t xml:space="preserve">  </w:t>
      </w:r>
      <w:r>
        <w:rPr>
          <w:rStyle w:val="9"/>
          <w:rFonts w:hint="eastAsia" w:ascii="宋体" w:hAnsi="宋体" w:eastAsia="宋体" w:cs="宋体"/>
          <w:color w:val="000000" w:themeColor="text1"/>
          <w:sz w:val="24"/>
          <w:szCs w:val="24"/>
          <w14:textFill>
            <w14:solidFill>
              <w14:schemeClr w14:val="tx1"/>
            </w14:solidFill>
          </w14:textFill>
        </w:rPr>
        <w:t>题：</w:t>
      </w:r>
      <w:r>
        <w:rPr>
          <w:rStyle w:val="9"/>
          <w:rFonts w:hint="eastAsia" w:ascii="宋体" w:hAnsi="宋体" w:eastAsia="宋体" w:cs="宋体"/>
          <w:b w:val="0"/>
          <w:bCs/>
          <w:color w:val="000000" w:themeColor="text1"/>
          <w:sz w:val="24"/>
          <w:szCs w:val="24"/>
          <w14:textFill>
            <w14:solidFill>
              <w14:schemeClr w14:val="tx1"/>
            </w14:solidFill>
          </w14:textFill>
        </w:rPr>
        <w:t>职业教育发展的中国道路</w:t>
      </w:r>
    </w:p>
    <w:p>
      <w:pPr>
        <w:pStyle w:val="6"/>
        <w:widowControl/>
        <w:spacing w:beforeAutospacing="0" w:afterAutospacing="0" w:line="432" w:lineRule="auto"/>
        <w:jc w:val="both"/>
        <w:rPr>
          <w:rStyle w:val="9"/>
          <w:rFonts w:hint="eastAsia" w:ascii="宋体" w:hAnsi="宋体" w:eastAsia="宋体" w:cs="宋体"/>
          <w:b w:val="0"/>
          <w:bCs/>
          <w:color w:val="000000" w:themeColor="text1"/>
          <w:sz w:val="24"/>
          <w:szCs w:val="24"/>
          <w14:textFill>
            <w14:solidFill>
              <w14:schemeClr w14:val="tx1"/>
            </w14:solidFill>
          </w14:textFill>
        </w:rPr>
      </w:pPr>
      <w:r>
        <w:rPr>
          <w:rStyle w:val="9"/>
          <w:rFonts w:hint="eastAsia" w:ascii="宋体" w:hAnsi="宋体" w:eastAsia="宋体" w:cs="宋体"/>
          <w:color w:val="000000" w:themeColor="text1"/>
          <w:sz w:val="24"/>
          <w:szCs w:val="24"/>
          <w14:textFill>
            <w14:solidFill>
              <w14:schemeClr w14:val="tx1"/>
            </w14:solidFill>
          </w14:textFill>
        </w:rPr>
        <w:t>主讲人：</w:t>
      </w:r>
      <w:r>
        <w:rPr>
          <w:rStyle w:val="9"/>
          <w:rFonts w:hint="eastAsia" w:ascii="宋体" w:hAnsi="宋体" w:eastAsia="宋体" w:cs="宋体"/>
          <w:b w:val="0"/>
          <w:bCs/>
          <w:color w:val="000000" w:themeColor="text1"/>
          <w:sz w:val="24"/>
          <w:szCs w:val="24"/>
          <w14:textFill>
            <w14:solidFill>
              <w14:schemeClr w14:val="tx1"/>
            </w14:solidFill>
          </w14:textFill>
        </w:rPr>
        <w:t>邓小华 副教授</w:t>
      </w:r>
    </w:p>
    <w:p>
      <w:pPr>
        <w:pStyle w:val="6"/>
        <w:widowControl/>
        <w:spacing w:beforeAutospacing="0" w:afterAutospacing="0" w:line="432" w:lineRule="auto"/>
        <w:jc w:val="both"/>
        <w:rPr>
          <w:rFonts w:hint="eastAsia" w:ascii="宋体" w:hAnsi="宋体" w:eastAsia="宋体" w:cs="宋体"/>
          <w:color w:val="000000" w:themeColor="text1"/>
          <w:sz w:val="24"/>
          <w:szCs w:val="24"/>
          <w14:textFill>
            <w14:solidFill>
              <w14:schemeClr w14:val="tx1"/>
            </w14:solidFill>
          </w14:textFill>
        </w:rPr>
      </w:pPr>
      <w:r>
        <w:rPr>
          <w:rStyle w:val="9"/>
          <w:rFonts w:hint="eastAsia" w:ascii="宋体" w:hAnsi="宋体" w:eastAsia="宋体" w:cs="宋体"/>
          <w:color w:val="000000" w:themeColor="text1"/>
          <w:sz w:val="24"/>
          <w:szCs w:val="24"/>
          <w14:textFill>
            <w14:solidFill>
              <w14:schemeClr w14:val="tx1"/>
            </w14:solidFill>
          </w14:textFill>
        </w:rPr>
        <w:t>时</w:t>
      </w:r>
      <w:r>
        <w:rPr>
          <w:rStyle w:val="9"/>
          <w:rFonts w:hint="eastAsia" w:ascii="宋体" w:hAnsi="宋体" w:eastAsia="宋体" w:cs="宋体"/>
          <w:color w:val="000000" w:themeColor="text1"/>
          <w:sz w:val="24"/>
          <w:szCs w:val="24"/>
          <w:lang w:val="en-US" w:eastAsia="zh-CN"/>
          <w14:textFill>
            <w14:solidFill>
              <w14:schemeClr w14:val="tx1"/>
            </w14:solidFill>
          </w14:textFill>
        </w:rPr>
        <w:t xml:space="preserve">  </w:t>
      </w:r>
      <w:r>
        <w:rPr>
          <w:rStyle w:val="9"/>
          <w:rFonts w:hint="eastAsia" w:ascii="宋体" w:hAnsi="宋体" w:eastAsia="宋体" w:cs="宋体"/>
          <w:color w:val="000000" w:themeColor="text1"/>
          <w:sz w:val="24"/>
          <w:szCs w:val="24"/>
          <w14:textFill>
            <w14:solidFill>
              <w14:schemeClr w14:val="tx1"/>
            </w14:solidFill>
          </w14:textFill>
        </w:rPr>
        <w:t>间：</w:t>
      </w:r>
      <w:r>
        <w:rPr>
          <w:rFonts w:hint="eastAsia" w:ascii="宋体" w:hAnsi="宋体" w:eastAsia="宋体" w:cs="宋体"/>
          <w:color w:val="000000" w:themeColor="text1"/>
          <w:sz w:val="24"/>
          <w:szCs w:val="24"/>
          <w14:textFill>
            <w14:solidFill>
              <w14:schemeClr w14:val="tx1"/>
            </w14:solidFill>
          </w14:textFill>
        </w:rPr>
        <w:t>2020年</w:t>
      </w:r>
      <w:r>
        <w:rPr>
          <w:rFonts w:hint="eastAsia" w:ascii="宋体" w:hAnsi="宋体" w:eastAsia="宋体" w:cs="宋体"/>
          <w:color w:val="000000" w:themeColor="text1"/>
          <w:sz w:val="24"/>
          <w:szCs w:val="24"/>
          <w:lang w:val="en-US" w:eastAsia="zh-CN"/>
          <w14:textFill>
            <w14:solidFill>
              <w14:schemeClr w14:val="tx1"/>
            </w14:solidFill>
          </w14:textFill>
        </w:rPr>
        <w:t>11</w:t>
      </w:r>
      <w:r>
        <w:rPr>
          <w:rFonts w:hint="eastAsia" w:ascii="宋体" w:hAnsi="宋体" w:eastAsia="宋体" w:cs="宋体"/>
          <w:color w:val="000000" w:themeColor="text1"/>
          <w:sz w:val="24"/>
          <w:szCs w:val="24"/>
          <w14:textFill>
            <w14:solidFill>
              <w14:schemeClr w14:val="tx1"/>
            </w14:solidFill>
          </w14:textFill>
        </w:rPr>
        <w:t>月</w:t>
      </w:r>
      <w:r>
        <w:rPr>
          <w:rFonts w:hint="eastAsia" w:ascii="宋体" w:hAnsi="宋体" w:eastAsia="宋体" w:cs="宋体"/>
          <w:color w:val="000000" w:themeColor="text1"/>
          <w:sz w:val="24"/>
          <w:szCs w:val="24"/>
          <w:lang w:val="en-US" w:eastAsia="zh-CN"/>
          <w14:textFill>
            <w14:solidFill>
              <w14:schemeClr w14:val="tx1"/>
            </w14:solidFill>
          </w14:textFill>
        </w:rPr>
        <w:t>12</w:t>
      </w:r>
      <w:r>
        <w:rPr>
          <w:rFonts w:hint="eastAsia" w:ascii="宋体" w:hAnsi="宋体" w:eastAsia="宋体" w:cs="宋体"/>
          <w:color w:val="000000" w:themeColor="text1"/>
          <w:sz w:val="24"/>
          <w:szCs w:val="24"/>
          <w14:textFill>
            <w14:solidFill>
              <w14:schemeClr w14:val="tx1"/>
            </w14:solidFill>
          </w14:textFill>
        </w:rPr>
        <w:t>日（星期</w:t>
      </w:r>
      <w:r>
        <w:rPr>
          <w:rFonts w:hint="eastAsia" w:ascii="宋体" w:hAnsi="宋体" w:eastAsia="宋体" w:cs="宋体"/>
          <w:color w:val="000000" w:themeColor="text1"/>
          <w:sz w:val="24"/>
          <w:szCs w:val="24"/>
          <w:lang w:eastAsia="zh-CN"/>
          <w14:textFill>
            <w14:solidFill>
              <w14:schemeClr w14:val="tx1"/>
            </w14:solidFill>
          </w14:textFill>
        </w:rPr>
        <w:t>四</w:t>
      </w:r>
      <w:r>
        <w:rPr>
          <w:rFonts w:hint="eastAsia" w:ascii="宋体" w:hAnsi="宋体" w:eastAsia="宋体" w:cs="宋体"/>
          <w:color w:val="000000" w:themeColor="text1"/>
          <w:sz w:val="24"/>
          <w:szCs w:val="24"/>
          <w14:textFill>
            <w14:solidFill>
              <w14:schemeClr w14:val="tx1"/>
            </w14:solidFill>
          </w14:textFill>
        </w:rPr>
        <w:t>） 19:30～21:30</w:t>
      </w:r>
    </w:p>
    <w:p>
      <w:pPr>
        <w:spacing w:after="240" w:line="360" w:lineRule="auto"/>
        <w:rPr>
          <w:rFonts w:hint="eastAsia" w:ascii="宋体" w:hAnsi="宋体" w:eastAsia="宋体" w:cs="宋体"/>
          <w:sz w:val="24"/>
          <w:szCs w:val="24"/>
          <w:lang w:eastAsia="zh-CN"/>
        </w:rPr>
      </w:pPr>
      <w:r>
        <w:rPr>
          <w:rStyle w:val="9"/>
          <w:rFonts w:hint="eastAsia" w:ascii="宋体" w:hAnsi="宋体" w:eastAsia="宋体" w:cs="宋体"/>
          <w:color w:val="000000" w:themeColor="text1"/>
          <w:sz w:val="24"/>
          <w:szCs w:val="24"/>
          <w:lang w:val="en-US" w:eastAsia="zh-CN"/>
          <w14:textFill>
            <w14:solidFill>
              <w14:schemeClr w14:val="tx1"/>
            </w14:solidFill>
          </w14:textFill>
        </w:rPr>
        <w:t>平  台</w:t>
      </w:r>
      <w:r>
        <w:rPr>
          <w:rStyle w:val="9"/>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sz w:val="24"/>
          <w:szCs w:val="24"/>
        </w:rPr>
        <w:t>钉钉</w:t>
      </w:r>
    </w:p>
    <w:p>
      <w:pPr>
        <w:widowControl/>
        <w:jc w:val="center"/>
        <w:rPr>
          <w:rStyle w:val="9"/>
          <w:rFonts w:hint="default" w:ascii="宋体" w:hAnsi="宋体" w:eastAsia="宋体" w:cs="宋体"/>
          <w:kern w:val="0"/>
          <w:sz w:val="32"/>
          <w:szCs w:val="32"/>
          <w:lang w:bidi="ar"/>
        </w:rPr>
      </w:pPr>
      <w:r>
        <w:rPr>
          <w:rStyle w:val="9"/>
          <w:rFonts w:hint="default" w:ascii="宋体" w:hAnsi="宋体" w:eastAsia="宋体" w:cs="宋体"/>
          <w:kern w:val="0"/>
          <w:sz w:val="32"/>
          <w:szCs w:val="32"/>
          <w:lang w:bidi="ar"/>
        </w:rPr>
        <w:t>通识教育线上讲座注意事项</w:t>
      </w:r>
    </w:p>
    <w:p>
      <w:pPr>
        <w:pStyle w:val="6"/>
        <w:widowControl/>
        <w:shd w:val="clear" w:color="auto" w:fill="FFFFFF"/>
        <w:spacing w:line="360" w:lineRule="auto"/>
        <w:ind w:firstLine="602" w:firstLineChars="200"/>
        <w:textAlignment w:val="baseline"/>
        <w:rPr>
          <w:rFonts w:ascii="宋体" w:hAnsi="宋体" w:eastAsia="宋体" w:cs="宋体"/>
          <w:color w:val="333333"/>
          <w:spacing w:val="8"/>
        </w:rPr>
      </w:pPr>
      <w:r>
        <w:rPr>
          <w:rStyle w:val="9"/>
          <w:rFonts w:ascii="宋体" w:hAnsi="宋体" w:eastAsia="宋体" w:cs="宋体"/>
          <w:color w:val="3F3F3F"/>
          <w:spacing w:val="30"/>
          <w:shd w:val="clear" w:color="auto" w:fill="FFFFFF"/>
        </w:rPr>
        <w:t>一、学生登录校团委“到梦空间”APP选课，可申请学分</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1.本次讲座形式为钉钉群线上直播。请在“到梦空间”报名成功的同学务必按报名提示扫码加入钉钉直播一群。</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2.“到梦空间”的签到码届时会在直播群发放，请同学们按时观看直播。</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3.讲座结束后，钉钉后台将导出每位同学参与观看讲座直播的时长，原则上需要全程观看学习讲座内容才能算正常参与活动。若发现中途有同学退出未完成讲座学习，观看时长不足，工作人员将对其进行签退处理。只有报名成功，完成学习，签到成功的同学才能获得学分。（注：在一个活动中被签退后将会扣除2分诚信分，以及加入黑名单24小时）</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4.只有在“到梦空间”上正常参与（报名、签到）大讲坛活动并且单次全程参与直播学习才算完整参与一次大讲坛讲座，后续才可以正常进行第一课堂当中TQ类学分的学分认证。</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5.本次讲座报名名额为900人，钉钉群上限为1000人，请已报名的同学及时加入钉钉群，避免超过人数上限而进不了群。线上讲座不接受观看回放而进行补签、补录等操作。</w:t>
      </w:r>
    </w:p>
    <w:p>
      <w:pPr>
        <w:pStyle w:val="6"/>
        <w:widowControl/>
        <w:shd w:val="clear" w:color="auto" w:fill="FFFFFF"/>
        <w:spacing w:line="360" w:lineRule="auto"/>
        <w:ind w:firstLine="602" w:firstLineChars="200"/>
        <w:textAlignment w:val="baseline"/>
        <w:rPr>
          <w:rFonts w:ascii="宋体" w:hAnsi="宋体" w:eastAsia="宋体" w:cs="宋体"/>
          <w:color w:val="333333"/>
          <w:spacing w:val="8"/>
        </w:rPr>
      </w:pPr>
      <w:r>
        <w:rPr>
          <w:rStyle w:val="9"/>
          <w:rFonts w:ascii="宋体" w:hAnsi="宋体" w:eastAsia="宋体" w:cs="宋体"/>
          <w:color w:val="3F3F3F"/>
          <w:spacing w:val="30"/>
          <w:shd w:val="clear" w:color="auto" w:fill="FFFFFF"/>
        </w:rPr>
        <w:t>二、对学分没有需求的同学，如对讲座感兴趣，亦欢迎加入钉钉直播二群中观看学习（可扫码加入）：</w:t>
      </w:r>
    </w:p>
    <w:p>
      <w:pPr>
        <w:pStyle w:val="6"/>
        <w:widowControl/>
        <w:spacing w:beforeAutospacing="0" w:afterAutospacing="0" w:line="440" w:lineRule="atLeast"/>
        <w:jc w:val="center"/>
        <w:textAlignment w:val="baseline"/>
        <w:rPr>
          <w:rFonts w:hint="eastAsia" w:cs="宋体" w:asciiTheme="minorEastAsia" w:hAnsiTheme="minorEastAsia"/>
          <w:szCs w:val="24"/>
        </w:rPr>
      </w:pPr>
    </w:p>
    <w:p>
      <w:pPr>
        <w:spacing w:after="240" w:line="360" w:lineRule="auto"/>
        <w:jc w:val="center"/>
        <w:rPr>
          <w:rFonts w:hint="eastAsia" w:cs="宋体" w:asciiTheme="minorEastAsia" w:hAnsiTheme="minorEastAsia"/>
          <w:szCs w:val="24"/>
          <w:lang w:eastAsia="zh-CN"/>
        </w:rPr>
      </w:pPr>
      <w:r>
        <w:rPr>
          <w:rFonts w:ascii="宋体" w:hAnsi="宋体" w:eastAsia="宋体" w:cs="宋体"/>
          <w:sz w:val="24"/>
          <w:szCs w:val="24"/>
        </w:rPr>
        <w:drawing>
          <wp:inline distT="0" distB="0" distL="114300" distR="114300">
            <wp:extent cx="4712970" cy="6496050"/>
            <wp:effectExtent l="0" t="0" r="11430" b="0"/>
            <wp:docPr id="2" name="图片 2" descr="二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二群"/>
                    <pic:cNvPicPr>
                      <a:picLocks noChangeAspect="1"/>
                    </pic:cNvPicPr>
                  </pic:nvPicPr>
                  <pic:blipFill>
                    <a:blip r:embed="rId4"/>
                    <a:stretch>
                      <a:fillRect/>
                    </a:stretch>
                  </pic:blipFill>
                  <pic:spPr>
                    <a:xfrm>
                      <a:off x="0" y="0"/>
                      <a:ext cx="4712970" cy="6496050"/>
                    </a:xfrm>
                    <a:prstGeom prst="rect">
                      <a:avLst/>
                    </a:prstGeom>
                  </pic:spPr>
                </pic:pic>
              </a:graphicData>
            </a:graphic>
          </wp:inline>
        </w:drawing>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F4CFC5"/>
    <w:multiLevelType w:val="multilevel"/>
    <w:tmpl w:val="67F4CFC5"/>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5A3"/>
    <w:rsid w:val="00033AD1"/>
    <w:rsid w:val="00081ED1"/>
    <w:rsid w:val="00086254"/>
    <w:rsid w:val="000A4CDF"/>
    <w:rsid w:val="000A7590"/>
    <w:rsid w:val="000A79FD"/>
    <w:rsid w:val="000B3D5A"/>
    <w:rsid w:val="0010236C"/>
    <w:rsid w:val="00107E9F"/>
    <w:rsid w:val="001613F6"/>
    <w:rsid w:val="00170984"/>
    <w:rsid w:val="0019792C"/>
    <w:rsid w:val="001A3C35"/>
    <w:rsid w:val="001B2AF4"/>
    <w:rsid w:val="001C10B0"/>
    <w:rsid w:val="001D029D"/>
    <w:rsid w:val="001F6A90"/>
    <w:rsid w:val="00200244"/>
    <w:rsid w:val="00207D45"/>
    <w:rsid w:val="00211842"/>
    <w:rsid w:val="00295ADB"/>
    <w:rsid w:val="002C703F"/>
    <w:rsid w:val="002D483B"/>
    <w:rsid w:val="002D6768"/>
    <w:rsid w:val="002F10F1"/>
    <w:rsid w:val="0032049C"/>
    <w:rsid w:val="00345D79"/>
    <w:rsid w:val="0035023E"/>
    <w:rsid w:val="003B1ACA"/>
    <w:rsid w:val="003B343B"/>
    <w:rsid w:val="003B7CB8"/>
    <w:rsid w:val="003F32FC"/>
    <w:rsid w:val="00402D64"/>
    <w:rsid w:val="00433233"/>
    <w:rsid w:val="0048163F"/>
    <w:rsid w:val="004B71EF"/>
    <w:rsid w:val="004F6D4E"/>
    <w:rsid w:val="00510323"/>
    <w:rsid w:val="00527CDB"/>
    <w:rsid w:val="005343C1"/>
    <w:rsid w:val="00544CDA"/>
    <w:rsid w:val="00545E84"/>
    <w:rsid w:val="00590A06"/>
    <w:rsid w:val="005A1D47"/>
    <w:rsid w:val="005A2DFE"/>
    <w:rsid w:val="005B4B8E"/>
    <w:rsid w:val="005C19E2"/>
    <w:rsid w:val="00645242"/>
    <w:rsid w:val="0068615A"/>
    <w:rsid w:val="00695013"/>
    <w:rsid w:val="006B617A"/>
    <w:rsid w:val="00717EC7"/>
    <w:rsid w:val="00730DB8"/>
    <w:rsid w:val="00735F90"/>
    <w:rsid w:val="0076544F"/>
    <w:rsid w:val="0078523A"/>
    <w:rsid w:val="007939DF"/>
    <w:rsid w:val="007B7A89"/>
    <w:rsid w:val="00830969"/>
    <w:rsid w:val="00853C05"/>
    <w:rsid w:val="008919B4"/>
    <w:rsid w:val="00892C4D"/>
    <w:rsid w:val="008B0896"/>
    <w:rsid w:val="008B1312"/>
    <w:rsid w:val="008B635F"/>
    <w:rsid w:val="008D2BC5"/>
    <w:rsid w:val="008D57DE"/>
    <w:rsid w:val="008E0715"/>
    <w:rsid w:val="008E3520"/>
    <w:rsid w:val="008F49B5"/>
    <w:rsid w:val="00903B60"/>
    <w:rsid w:val="00920AEE"/>
    <w:rsid w:val="009232FC"/>
    <w:rsid w:val="009346A3"/>
    <w:rsid w:val="00941944"/>
    <w:rsid w:val="00996CDF"/>
    <w:rsid w:val="009C560D"/>
    <w:rsid w:val="009E2687"/>
    <w:rsid w:val="00A13360"/>
    <w:rsid w:val="00A25532"/>
    <w:rsid w:val="00A37967"/>
    <w:rsid w:val="00A80162"/>
    <w:rsid w:val="00AB6809"/>
    <w:rsid w:val="00B84CE2"/>
    <w:rsid w:val="00B9740F"/>
    <w:rsid w:val="00BA3A22"/>
    <w:rsid w:val="00BB0789"/>
    <w:rsid w:val="00BC00C7"/>
    <w:rsid w:val="00BC7194"/>
    <w:rsid w:val="00BF4B76"/>
    <w:rsid w:val="00BF622C"/>
    <w:rsid w:val="00C045E9"/>
    <w:rsid w:val="00C1275C"/>
    <w:rsid w:val="00C50D1A"/>
    <w:rsid w:val="00C820B6"/>
    <w:rsid w:val="00CC29DE"/>
    <w:rsid w:val="00CD2940"/>
    <w:rsid w:val="00DB4C9B"/>
    <w:rsid w:val="00DB70D1"/>
    <w:rsid w:val="00E23153"/>
    <w:rsid w:val="00E40BE7"/>
    <w:rsid w:val="00E45819"/>
    <w:rsid w:val="00E5603B"/>
    <w:rsid w:val="00E855A3"/>
    <w:rsid w:val="00EA7D50"/>
    <w:rsid w:val="00EE6AC0"/>
    <w:rsid w:val="00F1536C"/>
    <w:rsid w:val="00F21CEC"/>
    <w:rsid w:val="00F2677A"/>
    <w:rsid w:val="00F3064A"/>
    <w:rsid w:val="00F30BD8"/>
    <w:rsid w:val="00F513EF"/>
    <w:rsid w:val="00F53DE4"/>
    <w:rsid w:val="00FA10C0"/>
    <w:rsid w:val="00FE4652"/>
    <w:rsid w:val="00FE7748"/>
    <w:rsid w:val="00FF0BF0"/>
    <w:rsid w:val="03407353"/>
    <w:rsid w:val="077E40F7"/>
    <w:rsid w:val="078E658F"/>
    <w:rsid w:val="08F91BFC"/>
    <w:rsid w:val="09C061A2"/>
    <w:rsid w:val="0D191A81"/>
    <w:rsid w:val="0D4B2E8E"/>
    <w:rsid w:val="0F5D1324"/>
    <w:rsid w:val="13354F77"/>
    <w:rsid w:val="141E7D30"/>
    <w:rsid w:val="1E0A21C8"/>
    <w:rsid w:val="1E736C81"/>
    <w:rsid w:val="20EC7FE6"/>
    <w:rsid w:val="241D428B"/>
    <w:rsid w:val="244B5D88"/>
    <w:rsid w:val="270765C7"/>
    <w:rsid w:val="29BD3464"/>
    <w:rsid w:val="29BF7F99"/>
    <w:rsid w:val="30517B1C"/>
    <w:rsid w:val="317B7BBE"/>
    <w:rsid w:val="35560420"/>
    <w:rsid w:val="39805E70"/>
    <w:rsid w:val="3DE952C4"/>
    <w:rsid w:val="41403E92"/>
    <w:rsid w:val="45BE27EE"/>
    <w:rsid w:val="491623C2"/>
    <w:rsid w:val="49D4510C"/>
    <w:rsid w:val="4C3C294C"/>
    <w:rsid w:val="4CE222D6"/>
    <w:rsid w:val="4D111D48"/>
    <w:rsid w:val="4DD3217E"/>
    <w:rsid w:val="4F6027F3"/>
    <w:rsid w:val="59DB1D59"/>
    <w:rsid w:val="5F3171FA"/>
    <w:rsid w:val="62A34D52"/>
    <w:rsid w:val="62F71A70"/>
    <w:rsid w:val="6390341E"/>
    <w:rsid w:val="654E6675"/>
    <w:rsid w:val="659B68BE"/>
    <w:rsid w:val="67D52FF4"/>
    <w:rsid w:val="68A31DE4"/>
    <w:rsid w:val="6C4E46F4"/>
    <w:rsid w:val="6C987BEB"/>
    <w:rsid w:val="6E972E55"/>
    <w:rsid w:val="6F980B29"/>
    <w:rsid w:val="78BF59B2"/>
    <w:rsid w:val="7F0034C5"/>
    <w:rsid w:val="7FA852F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32"/>
      <w:szCs w:val="32"/>
      <w:lang w:val="zh-CN" w:bidi="zh-CN"/>
    </w:rPr>
  </w:style>
  <w:style w:type="paragraph" w:styleId="3">
    <w:name w:val="Balloon Text"/>
    <w:basedOn w:val="1"/>
    <w:link w:val="21"/>
    <w:unhideWhenUsed/>
    <w:qFormat/>
    <w:uiPriority w:val="99"/>
    <w:rPr>
      <w:sz w:val="18"/>
      <w:szCs w:val="18"/>
    </w:rPr>
  </w:style>
  <w:style w:type="paragraph" w:styleId="4">
    <w:name w:val="footer"/>
    <w:basedOn w:val="1"/>
    <w:link w:val="20"/>
    <w:unhideWhenUsed/>
    <w:qFormat/>
    <w:uiPriority w:val="99"/>
    <w:pPr>
      <w:tabs>
        <w:tab w:val="center" w:pos="4153"/>
        <w:tab w:val="right" w:pos="8306"/>
      </w:tabs>
      <w:snapToGrid w:val="0"/>
      <w:jc w:val="left"/>
    </w:pPr>
    <w:rPr>
      <w:sz w:val="18"/>
      <w:szCs w:val="18"/>
    </w:rPr>
  </w:style>
  <w:style w:type="paragraph" w:styleId="5">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line="26" w:lineRule="atLeast"/>
      <w:jc w:val="left"/>
    </w:pPr>
    <w:rPr>
      <w:rFonts w:cs="Times New Roman"/>
      <w:kern w:val="0"/>
      <w:sz w:val="24"/>
    </w:rPr>
  </w:style>
  <w:style w:type="character" w:styleId="9">
    <w:name w:val="Strong"/>
    <w:basedOn w:val="8"/>
    <w:qFormat/>
    <w:uiPriority w:val="22"/>
    <w:rPr>
      <w:rFonts w:hint="eastAsia" w:ascii="微软雅黑" w:hAnsi="微软雅黑" w:eastAsia="微软雅黑" w:cs="微软雅黑"/>
      <w:b/>
      <w:color w:val="CC9900"/>
      <w:sz w:val="24"/>
      <w:szCs w:val="24"/>
    </w:rPr>
  </w:style>
  <w:style w:type="character" w:styleId="10">
    <w:name w:val="FollowedHyperlink"/>
    <w:basedOn w:val="8"/>
    <w:semiHidden/>
    <w:unhideWhenUsed/>
    <w:qFormat/>
    <w:uiPriority w:val="99"/>
    <w:rPr>
      <w:color w:val="3B3B3B"/>
      <w:u w:val="none"/>
    </w:rPr>
  </w:style>
  <w:style w:type="character" w:styleId="11">
    <w:name w:val="Emphasis"/>
    <w:basedOn w:val="8"/>
    <w:qFormat/>
    <w:uiPriority w:val="20"/>
    <w:rPr>
      <w:rFonts w:ascii="微软雅黑" w:hAnsi="微软雅黑" w:eastAsia="微软雅黑" w:cs="微软雅黑"/>
      <w:b/>
      <w:color w:val="CC9900"/>
      <w:sz w:val="24"/>
      <w:szCs w:val="24"/>
    </w:rPr>
  </w:style>
  <w:style w:type="character" w:styleId="12">
    <w:name w:val="HTML Definition"/>
    <w:basedOn w:val="8"/>
    <w:semiHidden/>
    <w:unhideWhenUsed/>
    <w:qFormat/>
    <w:uiPriority w:val="99"/>
  </w:style>
  <w:style w:type="character" w:styleId="13">
    <w:name w:val="HTML Variable"/>
    <w:basedOn w:val="8"/>
    <w:semiHidden/>
    <w:unhideWhenUsed/>
    <w:qFormat/>
    <w:uiPriority w:val="99"/>
  </w:style>
  <w:style w:type="character" w:styleId="14">
    <w:name w:val="Hyperlink"/>
    <w:basedOn w:val="8"/>
    <w:unhideWhenUsed/>
    <w:qFormat/>
    <w:uiPriority w:val="99"/>
    <w:rPr>
      <w:color w:val="0000FF" w:themeColor="hyperlink"/>
      <w:u w:val="single"/>
      <w14:textFill>
        <w14:solidFill>
          <w14:schemeClr w14:val="hlink"/>
        </w14:solidFill>
      </w14:textFill>
    </w:rPr>
  </w:style>
  <w:style w:type="character" w:styleId="15">
    <w:name w:val="HTML Code"/>
    <w:basedOn w:val="8"/>
    <w:semiHidden/>
    <w:unhideWhenUsed/>
    <w:qFormat/>
    <w:uiPriority w:val="99"/>
    <w:rPr>
      <w:rFonts w:ascii="Courier New" w:hAnsi="Courier New"/>
      <w:sz w:val="20"/>
    </w:rPr>
  </w:style>
  <w:style w:type="character" w:styleId="16">
    <w:name w:val="HTML Cite"/>
    <w:basedOn w:val="8"/>
    <w:semiHidden/>
    <w:unhideWhenUsed/>
    <w:qFormat/>
    <w:uiPriority w:val="99"/>
  </w:style>
  <w:style w:type="character" w:styleId="17">
    <w:name w:val="HTML Keyboard"/>
    <w:basedOn w:val="8"/>
    <w:semiHidden/>
    <w:unhideWhenUsed/>
    <w:qFormat/>
    <w:uiPriority w:val="99"/>
    <w:rPr>
      <w:rFonts w:ascii="Courier New" w:hAnsi="Courier New"/>
      <w:sz w:val="20"/>
    </w:rPr>
  </w:style>
  <w:style w:type="character" w:styleId="18">
    <w:name w:val="HTML Sample"/>
    <w:basedOn w:val="8"/>
    <w:semiHidden/>
    <w:unhideWhenUsed/>
    <w:qFormat/>
    <w:uiPriority w:val="99"/>
    <w:rPr>
      <w:rFonts w:ascii="Courier New" w:hAnsi="Courier New"/>
    </w:rPr>
  </w:style>
  <w:style w:type="character" w:customStyle="1" w:styleId="19">
    <w:name w:val="页眉 Char"/>
    <w:basedOn w:val="8"/>
    <w:link w:val="5"/>
    <w:semiHidden/>
    <w:qFormat/>
    <w:uiPriority w:val="99"/>
    <w:rPr>
      <w:sz w:val="18"/>
      <w:szCs w:val="18"/>
    </w:rPr>
  </w:style>
  <w:style w:type="character" w:customStyle="1" w:styleId="20">
    <w:name w:val="页脚 Char"/>
    <w:basedOn w:val="8"/>
    <w:link w:val="4"/>
    <w:semiHidden/>
    <w:qFormat/>
    <w:uiPriority w:val="99"/>
    <w:rPr>
      <w:sz w:val="18"/>
      <w:szCs w:val="18"/>
    </w:rPr>
  </w:style>
  <w:style w:type="character" w:customStyle="1" w:styleId="21">
    <w:name w:val="批注框文本 Char"/>
    <w:basedOn w:val="8"/>
    <w:link w:val="3"/>
    <w:semiHidden/>
    <w:qFormat/>
    <w:uiPriority w:val="99"/>
    <w:rPr>
      <w:sz w:val="18"/>
      <w:szCs w:val="18"/>
    </w:rPr>
  </w:style>
  <w:style w:type="character" w:customStyle="1" w:styleId="22">
    <w:name w:val="item-name"/>
    <w:basedOn w:val="8"/>
    <w:qFormat/>
    <w:uiPriority w:val="0"/>
  </w:style>
  <w:style w:type="character" w:customStyle="1" w:styleId="23">
    <w:name w:val="item-name1"/>
    <w:basedOn w:val="8"/>
    <w:qFormat/>
    <w:uiPriority w:val="0"/>
  </w:style>
  <w:style w:type="character" w:customStyle="1" w:styleId="24">
    <w:name w:val="pubdate-month"/>
    <w:basedOn w:val="8"/>
    <w:qFormat/>
    <w:uiPriority w:val="0"/>
    <w:rPr>
      <w:color w:val="FFFFFF"/>
      <w:sz w:val="24"/>
      <w:szCs w:val="24"/>
      <w:shd w:val="clear" w:color="auto" w:fill="CC0000"/>
    </w:rPr>
  </w:style>
  <w:style w:type="character" w:customStyle="1" w:styleId="25">
    <w:name w:val="pubdate-day"/>
    <w:basedOn w:val="8"/>
    <w:qFormat/>
    <w:uiPriority w:val="0"/>
    <w:rPr>
      <w:shd w:val="clear" w:color="auto" w:fill="F2F2F2"/>
    </w:rPr>
  </w:style>
  <w:style w:type="character" w:customStyle="1" w:styleId="26">
    <w:name w:val="news_title"/>
    <w:basedOn w:val="8"/>
    <w:qFormat/>
    <w:uiPriority w:val="0"/>
  </w:style>
  <w:style w:type="character" w:customStyle="1" w:styleId="27">
    <w:name w:val="news_title1"/>
    <w:basedOn w:val="8"/>
    <w:qFormat/>
    <w:uiPriority w:val="0"/>
  </w:style>
  <w:style w:type="character" w:customStyle="1" w:styleId="28">
    <w:name w:val="news_meta"/>
    <w:basedOn w:val="8"/>
    <w:qFormat/>
    <w:uiPriority w:val="0"/>
    <w:rPr>
      <w:rFonts w:hint="eastAsia" w:ascii="微软雅黑" w:hAnsi="微软雅黑" w:eastAsia="微软雅黑" w:cs="微软雅黑"/>
      <w:color w:val="333333"/>
    </w:rPr>
  </w:style>
  <w:style w:type="character" w:customStyle="1" w:styleId="29">
    <w:name w:val="column-name18"/>
    <w:basedOn w:val="8"/>
    <w:qFormat/>
    <w:uiPriority w:val="0"/>
    <w:rPr>
      <w:color w:val="18508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121</Words>
  <Characters>690</Characters>
  <Lines>5</Lines>
  <Paragraphs>1</Paragraphs>
  <TotalTime>0</TotalTime>
  <ScaleCrop>false</ScaleCrop>
  <LinksUpToDate>false</LinksUpToDate>
  <CharactersWithSpaces>810</CharactersWithSpaces>
  <Application>WPS Office_11.3.0.9236_F1E327BC-269C-435d-A152-05C5408002CA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2020-04-23T02:45:00Z</dcterms:created>
  <dc:creator>Thinkpad</dc:creator>
  <cp:lastModifiedBy>hi焱</cp:lastModifiedBy>
  <dcterms:modified xsi:type="dcterms:W3CDTF">2020-11-10T01:27:52Z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