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 w:hAnsi="仿宋" w:eastAsia="仿宋" w:cs="微软雅黑"/>
          <w:b w:val="0"/>
          <w:color w:val="000000" w:themeColor="text1"/>
          <w:kern w:val="0"/>
          <w:sz w:val="32"/>
          <w:szCs w:val="32"/>
          <w:lang w:val="en-US" w:eastAsia="zh-CN" w:bidi="th-TH"/>
          <w14:textFill>
            <w14:solidFill>
              <w14:schemeClr w14:val="tx1"/>
            </w14:solidFill>
          </w14:textFill>
        </w:rPr>
      </w:pPr>
      <w:r>
        <w:rPr>
          <w:rFonts w:hint="eastAsia" w:ascii="仿宋" w:hAnsi="仿宋" w:eastAsia="仿宋" w:cs="微软雅黑"/>
          <w:b w:val="0"/>
          <w:color w:val="000000" w:themeColor="text1"/>
          <w:kern w:val="0"/>
          <w:sz w:val="32"/>
          <w:szCs w:val="32"/>
          <w:lang w:val="en-US" w:eastAsia="zh-CN" w:bidi="th-TH"/>
          <w14:textFill>
            <w14:solidFill>
              <w14:schemeClr w14:val="tx1"/>
            </w14:solidFill>
          </w14:textFill>
        </w:rPr>
        <w:t>附件2：</w:t>
      </w:r>
    </w:p>
    <w:p>
      <w:pPr>
        <w:spacing w:line="560" w:lineRule="exact"/>
        <w:jc w:val="left"/>
        <w:rPr>
          <w:rFonts w:hint="default" w:ascii="方正小标宋简体" w:eastAsia="方正小标宋简体" w:cs="Angsana New" w:hAnsiTheme="majorEastAsia"/>
          <w:b/>
          <w:color w:val="000000" w:themeColor="text1"/>
          <w:sz w:val="44"/>
          <w:szCs w:val="44"/>
          <w:lang w:val="en-US" w:eastAsia="zh-CN" w:bidi="th-TH"/>
          <w14:textFill>
            <w14:solidFill>
              <w14:schemeClr w14:val="tx1"/>
            </w14:solidFill>
          </w14:textFill>
        </w:rPr>
      </w:pPr>
    </w:p>
    <w:p>
      <w:pPr>
        <w:spacing w:line="560" w:lineRule="exact"/>
        <w:jc w:val="center"/>
        <w:rPr>
          <w:rFonts w:hint="eastAsia" w:ascii="方正小标宋简体" w:eastAsia="方正小标宋简体" w:cs="Angsana New" w:hAnsiTheme="majorEastAsia"/>
          <w:b/>
          <w:color w:val="000000" w:themeColor="text1"/>
          <w:sz w:val="44"/>
          <w:szCs w:val="44"/>
          <w:lang w:val="en-US" w:eastAsia="zh-CN" w:bidi="th-TH"/>
          <w14:textFill>
            <w14:solidFill>
              <w14:schemeClr w14:val="tx1"/>
            </w14:solidFill>
          </w14:textFill>
        </w:rPr>
      </w:pPr>
      <w:r>
        <w:rPr>
          <w:rFonts w:hint="eastAsia" w:ascii="方正小标宋简体" w:eastAsia="方正小标宋简体" w:cs="Angsana New" w:hAnsiTheme="majorEastAsia"/>
          <w:b/>
          <w:color w:val="000000" w:themeColor="text1"/>
          <w:sz w:val="44"/>
          <w:szCs w:val="44"/>
          <w:lang w:val="en-US" w:eastAsia="zh-CN" w:bidi="th-TH"/>
          <w14:textFill>
            <w14:solidFill>
              <w14:schemeClr w14:val="tx1"/>
            </w14:solidFill>
          </w14:textFill>
        </w:rPr>
        <w:t>英国切斯特大学研究生一学年访学</w:t>
      </w:r>
    </w:p>
    <w:p>
      <w:pPr>
        <w:spacing w:line="560" w:lineRule="exact"/>
        <w:jc w:val="center"/>
        <w:rPr>
          <w:rFonts w:hint="eastAsia" w:ascii="方正小标宋简体" w:eastAsia="方正小标宋简体" w:cs="Angsana New" w:hAnsiTheme="majorEastAsia"/>
          <w:b/>
          <w:color w:val="000000" w:themeColor="text1"/>
          <w:sz w:val="44"/>
          <w:szCs w:val="44"/>
          <w:lang w:bidi="th-TH"/>
          <w14:textFill>
            <w14:solidFill>
              <w14:schemeClr w14:val="tx1"/>
            </w14:solidFill>
          </w14:textFill>
        </w:rPr>
      </w:pPr>
      <w:r>
        <w:rPr>
          <w:rFonts w:hint="eastAsia" w:ascii="方正小标宋简体" w:eastAsia="方正小标宋简体" w:cs="Angsana New" w:hAnsiTheme="majorEastAsia"/>
          <w:b/>
          <w:color w:val="000000" w:themeColor="text1"/>
          <w:sz w:val="44"/>
          <w:szCs w:val="44"/>
          <w:lang w:bidi="th-TH"/>
          <w14:textFill>
            <w14:solidFill>
              <w14:schemeClr w14:val="tx1"/>
            </w14:solidFill>
          </w14:textFill>
        </w:rPr>
        <w:t>项目介绍</w:t>
      </w:r>
    </w:p>
    <w:p>
      <w:pPr>
        <w:spacing w:line="560" w:lineRule="exact"/>
        <w:jc w:val="center"/>
        <w:rPr>
          <w:rFonts w:ascii="方正小标宋简体" w:eastAsia="方正小标宋简体" w:cs="宋体" w:hAnsiTheme="minorEastAsia"/>
          <w:b/>
          <w:color w:val="000000" w:themeColor="text1"/>
          <w:sz w:val="36"/>
          <w:szCs w:val="36"/>
          <w14:textFill>
            <w14:solidFill>
              <w14:schemeClr w14:val="tx1"/>
            </w14:solidFill>
          </w14:textFill>
        </w:rPr>
      </w:pP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14:textFill>
            <w14:solidFill>
              <w14:schemeClr w14:val="tx1"/>
            </w14:solidFill>
          </w14:textFill>
        </w:rPr>
      </w:pPr>
      <w:r>
        <w:rPr>
          <w:rFonts w:hint="eastAsia" w:ascii="仿宋" w:hAnsi="仿宋" w:eastAsia="仿宋" w:cs="仿宋"/>
          <w:b/>
          <w:bCs w:val="0"/>
          <w:color w:val="000000" w:themeColor="text1"/>
          <w:kern w:val="0"/>
          <w:sz w:val="32"/>
          <w:szCs w:val="32"/>
          <w14:textFill>
            <w14:solidFill>
              <w14:schemeClr w14:val="tx1"/>
            </w14:solidFill>
          </w14:textFill>
        </w:rPr>
        <w:t>一、派出时间</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2026</w:t>
      </w:r>
      <w:r>
        <w:rPr>
          <w:rFonts w:hint="eastAsia" w:ascii="仿宋" w:hAnsi="仿宋" w:eastAsia="仿宋" w:cs="仿宋"/>
          <w:color w:val="000000" w:themeColor="text1"/>
          <w:kern w:val="0"/>
          <w:sz w:val="32"/>
          <w:szCs w:val="32"/>
          <w14:textFill>
            <w14:solidFill>
              <w14:schemeClr w14:val="tx1"/>
            </w14:solidFill>
          </w14:textFill>
        </w:rPr>
        <w:t>年</w:t>
      </w:r>
      <w:r>
        <w:rPr>
          <w:rFonts w:hint="eastAsia" w:ascii="仿宋" w:hAnsi="仿宋" w:eastAsia="仿宋" w:cs="仿宋"/>
          <w:color w:val="000000" w:themeColor="text1"/>
          <w:kern w:val="0"/>
          <w:sz w:val="32"/>
          <w:szCs w:val="32"/>
          <w:lang w:val="en-US" w:eastAsia="zh-CN"/>
          <w14:textFill>
            <w14:solidFill>
              <w14:schemeClr w14:val="tx1"/>
            </w14:solidFill>
          </w14:textFill>
        </w:rPr>
        <w:t>10</w:t>
      </w:r>
      <w:r>
        <w:rPr>
          <w:rFonts w:hint="eastAsia" w:ascii="仿宋" w:hAnsi="仿宋" w:eastAsia="仿宋" w:cs="仿宋"/>
          <w:color w:val="000000" w:themeColor="text1"/>
          <w:kern w:val="0"/>
          <w:sz w:val="32"/>
          <w:szCs w:val="32"/>
          <w14:textFill>
            <w14:solidFill>
              <w14:schemeClr w14:val="tx1"/>
            </w14:solidFill>
          </w14:textFill>
        </w:rPr>
        <w:t>月至</w:t>
      </w:r>
      <w:r>
        <w:rPr>
          <w:rFonts w:hint="eastAsia" w:ascii="仿宋" w:hAnsi="仿宋" w:eastAsia="仿宋" w:cs="仿宋"/>
          <w:color w:val="000000" w:themeColor="text1"/>
          <w:kern w:val="0"/>
          <w:sz w:val="32"/>
          <w:szCs w:val="32"/>
          <w:lang w:val="en-US" w:eastAsia="zh-CN"/>
          <w14:textFill>
            <w14:solidFill>
              <w14:schemeClr w14:val="tx1"/>
            </w14:solidFill>
          </w14:textFill>
        </w:rPr>
        <w:t>2027年10</w:t>
      </w:r>
      <w:r>
        <w:rPr>
          <w:rFonts w:hint="eastAsia" w:ascii="仿宋" w:hAnsi="仿宋" w:eastAsia="仿宋" w:cs="仿宋"/>
          <w:color w:val="000000" w:themeColor="text1"/>
          <w:kern w:val="0"/>
          <w:sz w:val="32"/>
          <w:szCs w:val="32"/>
          <w14:textFill>
            <w14:solidFill>
              <w14:schemeClr w14:val="tx1"/>
            </w14:solidFill>
          </w14:textFill>
        </w:rPr>
        <w:t>月</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14:textFill>
            <w14:solidFill>
              <w14:schemeClr w14:val="tx1"/>
            </w14:solidFill>
          </w14:textFill>
        </w:rPr>
      </w:pPr>
      <w:r>
        <w:rPr>
          <w:rFonts w:hint="eastAsia" w:ascii="仿宋" w:hAnsi="仿宋" w:eastAsia="仿宋" w:cs="仿宋"/>
          <w:b/>
          <w:bCs w:val="0"/>
          <w:color w:val="000000" w:themeColor="text1"/>
          <w:kern w:val="0"/>
          <w:sz w:val="32"/>
          <w:szCs w:val="32"/>
          <w14:textFill>
            <w14:solidFill>
              <w14:schemeClr w14:val="tx1"/>
            </w14:solidFill>
          </w14:textFill>
        </w:rPr>
        <w:t>二、报名对象</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snapToGrid/>
          <w:spacing w:val="0"/>
          <w:sz w:val="32"/>
          <w:szCs w:val="32"/>
          <w:lang w:eastAsia="zh-CN"/>
        </w:rPr>
      </w:pPr>
      <w:r>
        <w:rPr>
          <w:rFonts w:hint="eastAsia" w:ascii="仿宋" w:hAnsi="仿宋" w:eastAsia="仿宋" w:cs="仿宋"/>
          <w:snapToGrid/>
          <w:spacing w:val="0"/>
          <w:sz w:val="32"/>
          <w:szCs w:val="32"/>
          <w:lang w:eastAsia="zh-CN"/>
        </w:rPr>
        <w:t>我校全日制在读</w:t>
      </w:r>
      <w:r>
        <w:rPr>
          <w:rFonts w:hint="eastAsia" w:ascii="仿宋" w:hAnsi="仿宋" w:eastAsia="仿宋" w:cs="仿宋"/>
          <w:snapToGrid/>
          <w:spacing w:val="0"/>
          <w:sz w:val="32"/>
          <w:szCs w:val="32"/>
          <w:lang w:val="en-US" w:eastAsia="zh-CN"/>
        </w:rPr>
        <w:t>硕士研究生</w:t>
      </w:r>
      <w:r>
        <w:rPr>
          <w:rFonts w:hint="eastAsia" w:ascii="仿宋" w:hAnsi="仿宋" w:eastAsia="仿宋" w:cs="仿宋"/>
          <w:snapToGrid/>
          <w:spacing w:val="0"/>
          <w:sz w:val="32"/>
          <w:szCs w:val="32"/>
          <w:lang w:eastAsia="zh-CN"/>
        </w:rPr>
        <w:t>，专业不限</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14:textFill>
            <w14:solidFill>
              <w14:schemeClr w14:val="tx1"/>
            </w14:solidFill>
          </w14:textFill>
        </w:rPr>
      </w:pPr>
      <w:r>
        <w:rPr>
          <w:rFonts w:hint="eastAsia" w:ascii="仿宋" w:hAnsi="仿宋" w:eastAsia="仿宋" w:cs="仿宋"/>
          <w:b/>
          <w:bCs w:val="0"/>
          <w:color w:val="000000" w:themeColor="text1"/>
          <w:kern w:val="0"/>
          <w:sz w:val="32"/>
          <w:szCs w:val="32"/>
          <w14:textFill>
            <w14:solidFill>
              <w14:schemeClr w14:val="tx1"/>
            </w14:solidFill>
          </w14:textFill>
        </w:rPr>
        <w:t>三、派出名额</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不限</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14:textFill>
            <w14:solidFill>
              <w14:schemeClr w14:val="tx1"/>
            </w14:solidFill>
          </w14:textFill>
        </w:rPr>
      </w:pPr>
      <w:r>
        <w:rPr>
          <w:rFonts w:hint="eastAsia" w:ascii="仿宋" w:hAnsi="仿宋" w:eastAsia="仿宋" w:cs="仿宋"/>
          <w:b/>
          <w:bCs w:val="0"/>
          <w:color w:val="000000" w:themeColor="text1"/>
          <w:kern w:val="0"/>
          <w:sz w:val="32"/>
          <w:szCs w:val="32"/>
          <w14:textFill>
            <w14:solidFill>
              <w14:schemeClr w14:val="tx1"/>
            </w14:solidFill>
          </w14:textFill>
        </w:rPr>
        <w:t>四、项目介绍</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（一）项目概要</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snapToGrid/>
          <w:spacing w:val="0"/>
          <w:sz w:val="32"/>
          <w:szCs w:val="32"/>
          <w:lang w:val="en-US" w:eastAsia="zh-CN"/>
        </w:rPr>
      </w:pPr>
      <w:r>
        <w:rPr>
          <w:rFonts w:hint="eastAsia" w:ascii="仿宋" w:hAnsi="仿宋" w:eastAsia="仿宋" w:cs="仿宋"/>
          <w:snapToGrid/>
          <w:spacing w:val="0"/>
          <w:sz w:val="32"/>
          <w:szCs w:val="32"/>
          <w:lang w:eastAsia="zh-CN"/>
        </w:rPr>
        <w:t>广西师范大学的</w:t>
      </w:r>
      <w:r>
        <w:rPr>
          <w:rFonts w:hint="eastAsia" w:ascii="仿宋" w:hAnsi="仿宋" w:eastAsia="仿宋" w:cs="仿宋"/>
          <w:snapToGrid/>
          <w:spacing w:val="0"/>
          <w:sz w:val="32"/>
          <w:szCs w:val="32"/>
          <w:lang w:val="en-US" w:eastAsia="zh-CN"/>
        </w:rPr>
        <w:t>研究生</w:t>
      </w:r>
      <w:r>
        <w:rPr>
          <w:rFonts w:hint="eastAsia" w:ascii="仿宋" w:hAnsi="仿宋" w:eastAsia="仿宋" w:cs="仿宋"/>
          <w:snapToGrid/>
          <w:spacing w:val="0"/>
          <w:sz w:val="32"/>
          <w:szCs w:val="32"/>
          <w:lang w:eastAsia="zh-CN"/>
        </w:rPr>
        <w:t>课程为期</w:t>
      </w:r>
      <w:r>
        <w:rPr>
          <w:rFonts w:hint="eastAsia" w:ascii="仿宋" w:hAnsi="仿宋" w:eastAsia="仿宋" w:cs="仿宋"/>
          <w:snapToGrid/>
          <w:spacing w:val="0"/>
          <w:sz w:val="32"/>
          <w:szCs w:val="32"/>
          <w:lang w:val="en-US" w:eastAsia="zh-CN"/>
        </w:rPr>
        <w:t>两年或</w:t>
      </w:r>
      <w:r>
        <w:rPr>
          <w:rFonts w:hint="eastAsia" w:ascii="仿宋" w:hAnsi="仿宋" w:eastAsia="仿宋" w:cs="仿宋"/>
          <w:snapToGrid/>
          <w:spacing w:val="0"/>
          <w:sz w:val="32"/>
          <w:szCs w:val="32"/>
          <w:lang w:eastAsia="zh-CN"/>
        </w:rPr>
        <w:t>三年，切斯特大学的硕士课程为期一年。</w:t>
      </w:r>
      <w:r>
        <w:rPr>
          <w:rFonts w:hint="eastAsia" w:ascii="仿宋" w:hAnsi="仿宋" w:eastAsia="仿宋" w:cs="仿宋"/>
          <w:snapToGrid/>
          <w:spacing w:val="0"/>
          <w:sz w:val="32"/>
          <w:szCs w:val="32"/>
          <w:lang w:val="en-US" w:eastAsia="zh-CN"/>
        </w:rPr>
        <w:t>我校研究生</w:t>
      </w:r>
      <w:r>
        <w:rPr>
          <w:rFonts w:hint="eastAsia" w:ascii="仿宋" w:hAnsi="仿宋" w:eastAsia="仿宋" w:cs="仿宋"/>
          <w:snapToGrid/>
          <w:spacing w:val="0"/>
          <w:sz w:val="32"/>
          <w:szCs w:val="32"/>
          <w:lang w:eastAsia="zh-CN"/>
        </w:rPr>
        <w:t>完成第一年的硕士课程后选择</w:t>
      </w:r>
      <w:r>
        <w:rPr>
          <w:rFonts w:hint="eastAsia" w:ascii="仿宋" w:hAnsi="仿宋" w:eastAsia="仿宋" w:cs="仿宋"/>
          <w:snapToGrid/>
          <w:spacing w:val="0"/>
          <w:sz w:val="32"/>
          <w:szCs w:val="32"/>
          <w:lang w:val="en-US" w:eastAsia="zh-CN"/>
        </w:rPr>
        <w:t>第二年或者第三年</w:t>
      </w:r>
      <w:r>
        <w:rPr>
          <w:rFonts w:hint="eastAsia" w:ascii="仿宋" w:hAnsi="仿宋" w:eastAsia="仿宋" w:cs="仿宋"/>
          <w:snapToGrid/>
          <w:spacing w:val="0"/>
          <w:sz w:val="32"/>
          <w:szCs w:val="32"/>
          <w:lang w:eastAsia="zh-CN"/>
        </w:rPr>
        <w:t>到英国切斯特大学学习一年完成</w:t>
      </w:r>
      <w:r>
        <w:rPr>
          <w:rFonts w:hint="eastAsia" w:ascii="仿宋" w:hAnsi="仿宋" w:eastAsia="仿宋" w:cs="仿宋"/>
          <w:snapToGrid/>
          <w:spacing w:val="0"/>
          <w:sz w:val="32"/>
          <w:szCs w:val="32"/>
          <w:lang w:val="en-US" w:eastAsia="zh-CN"/>
        </w:rPr>
        <w:t>相关专业的</w:t>
      </w:r>
      <w:r>
        <w:rPr>
          <w:rFonts w:hint="eastAsia" w:ascii="仿宋" w:hAnsi="仿宋" w:eastAsia="仿宋" w:cs="仿宋"/>
          <w:snapToGrid/>
          <w:spacing w:val="0"/>
          <w:sz w:val="32"/>
          <w:szCs w:val="32"/>
          <w:lang w:eastAsia="zh-CN"/>
        </w:rPr>
        <w:t>硕士课程。</w:t>
      </w:r>
      <w:r>
        <w:rPr>
          <w:rFonts w:hint="eastAsia" w:ascii="仿宋" w:hAnsi="仿宋" w:eastAsia="仿宋" w:cs="仿宋"/>
          <w:b/>
          <w:bCs/>
          <w:snapToGrid/>
          <w:spacing w:val="0"/>
          <w:sz w:val="32"/>
          <w:szCs w:val="32"/>
          <w:lang w:eastAsia="zh-CN"/>
        </w:rPr>
        <w:t>顺利完成切斯特大学的硕士课程后学生</w:t>
      </w:r>
      <w:r>
        <w:rPr>
          <w:rFonts w:hint="eastAsia" w:ascii="仿宋" w:hAnsi="仿宋" w:eastAsia="仿宋" w:cs="仿宋"/>
          <w:b/>
          <w:bCs/>
          <w:snapToGrid/>
          <w:spacing w:val="0"/>
          <w:sz w:val="32"/>
          <w:szCs w:val="32"/>
          <w:lang w:val="en-US" w:eastAsia="zh-CN"/>
        </w:rPr>
        <w:t>可申请</w:t>
      </w:r>
      <w:r>
        <w:rPr>
          <w:rFonts w:hint="eastAsia" w:ascii="仿宋" w:hAnsi="仿宋" w:eastAsia="仿宋" w:cs="仿宋"/>
          <w:b/>
          <w:bCs/>
          <w:snapToGrid/>
          <w:spacing w:val="0"/>
          <w:sz w:val="32"/>
          <w:szCs w:val="32"/>
          <w:lang w:eastAsia="zh-CN"/>
        </w:rPr>
        <w:t>切斯特大学的硕士学位，凭</w:t>
      </w:r>
      <w:r>
        <w:rPr>
          <w:rFonts w:hint="eastAsia" w:ascii="仿宋" w:hAnsi="仿宋" w:eastAsia="仿宋" w:cs="仿宋"/>
          <w:b/>
          <w:bCs/>
          <w:snapToGrid/>
          <w:spacing w:val="0"/>
          <w:sz w:val="32"/>
          <w:szCs w:val="32"/>
          <w:lang w:val="en-US" w:eastAsia="zh-CN"/>
        </w:rPr>
        <w:t>切斯特大学的</w:t>
      </w:r>
      <w:r>
        <w:rPr>
          <w:rFonts w:hint="eastAsia" w:ascii="仿宋" w:hAnsi="仿宋" w:eastAsia="仿宋" w:cs="仿宋"/>
          <w:b/>
          <w:bCs/>
          <w:snapToGrid/>
          <w:spacing w:val="0"/>
          <w:sz w:val="32"/>
          <w:szCs w:val="32"/>
          <w:lang w:eastAsia="zh-CN"/>
        </w:rPr>
        <w:t>课程成绩单回广西师范大学申请兑换广西师范大学对应课程学分</w:t>
      </w:r>
      <w:r>
        <w:rPr>
          <w:rFonts w:hint="eastAsia" w:ascii="仿宋" w:hAnsi="仿宋" w:eastAsia="仿宋" w:cs="仿宋"/>
          <w:snapToGrid/>
          <w:spacing w:val="0"/>
          <w:sz w:val="32"/>
          <w:szCs w:val="32"/>
          <w:lang w:eastAsia="zh-CN"/>
        </w:rPr>
        <w:t>，</w:t>
      </w:r>
      <w:r>
        <w:rPr>
          <w:rFonts w:hint="eastAsia" w:ascii="仿宋" w:hAnsi="仿宋" w:eastAsia="仿宋" w:cs="仿宋"/>
          <w:snapToGrid/>
          <w:spacing w:val="0"/>
          <w:sz w:val="32"/>
          <w:szCs w:val="32"/>
          <w:lang w:val="en-US" w:eastAsia="zh-CN"/>
        </w:rPr>
        <w:t>并继续完成我校</w:t>
      </w:r>
      <w:r>
        <w:rPr>
          <w:rFonts w:hint="eastAsia" w:ascii="仿宋" w:hAnsi="仿宋" w:eastAsia="仿宋" w:cs="仿宋"/>
          <w:snapToGrid/>
          <w:spacing w:val="0"/>
          <w:sz w:val="32"/>
          <w:szCs w:val="32"/>
          <w:lang w:eastAsia="zh-CN"/>
        </w:rPr>
        <w:t>剩余的硕士课程</w:t>
      </w:r>
      <w:r>
        <w:rPr>
          <w:rFonts w:hint="eastAsia" w:ascii="仿宋" w:hAnsi="仿宋" w:eastAsia="仿宋" w:cs="仿宋"/>
          <w:snapToGrid/>
          <w:spacing w:val="0"/>
          <w:sz w:val="32"/>
          <w:szCs w:val="32"/>
          <w:lang w:val="en-US" w:eastAsia="zh-CN"/>
        </w:rPr>
        <w:t>的学习。</w:t>
      </w:r>
    </w:p>
    <w:p>
      <w:pPr>
        <w:pStyle w:val="2"/>
        <w:widowControl/>
        <w:numPr>
          <w:ilvl w:val="255"/>
          <w:numId w:val="0"/>
        </w:numPr>
        <w:shd w:val="clear" w:color="auto" w:fill="FFFFFF"/>
        <w:adjustRightInd w:val="0"/>
        <w:snapToGrid w:val="0"/>
        <w:spacing w:beforeAutospacing="0" w:after="157" w:afterLines="50" w:afterAutospacing="0" w:line="540" w:lineRule="exact"/>
        <w:ind w:firstLine="640" w:firstLineChars="200"/>
        <w:textAlignment w:val="baseline"/>
        <w:rPr>
          <w:rFonts w:hint="eastAsia" w:ascii="仿宋" w:hAnsi="仿宋" w:eastAsia="仿宋" w:cs="仿宋"/>
          <w:snapToGrid/>
          <w:spacing w:val="0"/>
          <w:sz w:val="32"/>
          <w:szCs w:val="32"/>
          <w:lang w:val="en-US" w:eastAsia="zh-CN"/>
        </w:rPr>
      </w:pP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切斯特大学的</w:t>
      </w:r>
      <w:r>
        <w:rPr>
          <w:rFonts w:hint="eastAsia" w:ascii="仿宋" w:hAnsi="仿宋" w:eastAsia="仿宋" w:cs="仿宋"/>
          <w:color w:val="000000" w:themeColor="text1"/>
          <w:sz w:val="32"/>
          <w:szCs w:val="32"/>
          <w:shd w:val="clear" w:color="auto" w:fill="FFFFFF"/>
          <w14:textFill>
            <w14:solidFill>
              <w14:schemeClr w14:val="tx1"/>
            </w14:solidFill>
          </w14:textFill>
        </w:rPr>
        <w:t>硕士课程为180个学分，每门课的学分一般为20个学分，最高一般为60个学分。具体课程数量取决于具体的硕士专业及课程学分。例如，针对商科管理类硕士专业，论文或毕业设计课程一般是60个学分，其他课程一般是每门20个学分，那么总共就有7门课程（1门论文课+6门专业课程）</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w:t>
      </w: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学生</w:t>
      </w:r>
      <w:r>
        <w:rPr>
          <w:rFonts w:hint="eastAsia" w:ascii="仿宋" w:hAnsi="仿宋" w:eastAsia="仿宋" w:cs="仿宋"/>
          <w:color w:val="000000" w:themeColor="text1"/>
          <w:sz w:val="32"/>
          <w:szCs w:val="32"/>
          <w:shd w:val="clear" w:color="auto" w:fill="FFFFFF"/>
          <w14:textFill>
            <w14:solidFill>
              <w14:schemeClr w14:val="tx1"/>
            </w14:solidFill>
          </w14:textFill>
        </w:rPr>
        <w:t>完成所有切斯特大学要求的学分要求后，可获得切斯特大学硕士学位。</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w:t>
      </w:r>
      <w:r>
        <w:rPr>
          <w:rFonts w:hint="eastAsia" w:ascii="仿宋" w:hAnsi="仿宋" w:eastAsia="仿宋" w:cs="仿宋"/>
          <w:color w:val="000000" w:themeColor="text1"/>
          <w:kern w:val="0"/>
          <w:sz w:val="32"/>
          <w:szCs w:val="32"/>
          <w:lang w:val="en-US" w:eastAsia="zh-CN"/>
          <w14:textFill>
            <w14:solidFill>
              <w14:schemeClr w14:val="tx1"/>
            </w14:solidFill>
          </w14:textFill>
        </w:rPr>
        <w:t>专业、课程选择</w:t>
      </w:r>
    </w:p>
    <w:p>
      <w:pPr>
        <w:keepNext w:val="0"/>
        <w:keepLines w:val="0"/>
        <w:pageBreakBefore w:val="0"/>
        <w:widowControl w:val="0"/>
        <w:kinsoku/>
        <w:wordWrap w:val="0"/>
        <w:overflowPunct/>
        <w:topLinePunct w:val="0"/>
        <w:autoSpaceDE/>
        <w:autoSpaceDN/>
        <w:bidi w:val="0"/>
        <w:adjustRightInd w:val="0"/>
        <w:snapToGrid w:val="0"/>
        <w:spacing w:beforeAutospacing="0" w:after="157" w:afterLines="50" w:afterAutospacing="0" w:line="540" w:lineRule="exact"/>
        <w:ind w:firstLine="640" w:firstLineChars="200"/>
        <w:textAlignment w:val="auto"/>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snapToGrid/>
          <w:spacing w:val="0"/>
          <w:sz w:val="32"/>
          <w:szCs w:val="32"/>
          <w:lang w:eastAsia="zh-CN"/>
        </w:rPr>
        <w:t>项目学生可选择的切斯特大学的硕士专业、</w:t>
      </w:r>
      <w:r>
        <w:rPr>
          <w:rFonts w:hint="eastAsia" w:ascii="仿宋" w:hAnsi="仿宋" w:eastAsia="仿宋" w:cs="仿宋"/>
          <w:color w:val="000000" w:themeColor="text1"/>
          <w:kern w:val="0"/>
          <w:sz w:val="32"/>
          <w:szCs w:val="32"/>
          <w:lang w:val="en-US" w:eastAsia="zh-CN"/>
          <w14:textFill>
            <w14:solidFill>
              <w14:schemeClr w14:val="tx1"/>
            </w14:solidFill>
          </w14:textFill>
        </w:rPr>
        <w:t>具体课程见切斯特大学官网链接：https://www.chester.ac.uk/study/course-search/</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lang w:eastAsia="zh-CN"/>
          <w14:textFill>
            <w14:solidFill>
              <w14:schemeClr w14:val="tx1"/>
            </w14:solidFill>
          </w14:textFill>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五</w:t>
      </w:r>
      <w:r>
        <w:rPr>
          <w:rFonts w:hint="eastAsia" w:ascii="仿宋" w:hAnsi="仿宋" w:eastAsia="仿宋" w:cs="仿宋"/>
          <w:b/>
          <w:bCs w:val="0"/>
          <w:color w:val="000000" w:themeColor="text1"/>
          <w:kern w:val="0"/>
          <w:sz w:val="32"/>
          <w:szCs w:val="32"/>
          <w:lang w:eastAsia="zh-CN"/>
          <w14:textFill>
            <w14:solidFill>
              <w14:schemeClr w14:val="tx1"/>
            </w14:solidFill>
          </w14:textFill>
        </w:rPr>
        <w:t>、入学要求</w:t>
      </w:r>
    </w:p>
    <w:p>
      <w:pPr>
        <w:keepNext w:val="0"/>
        <w:keepLines w:val="0"/>
        <w:pageBreakBefore w:val="0"/>
        <w:shd w:val="clear" w:color="auto" w:fill="FFFFFF"/>
        <w:kinsoku/>
        <w:overflowPunct/>
        <w:topLinePunct w:val="0"/>
        <w:autoSpaceDE/>
        <w:autoSpaceDN/>
        <w:bidi w:val="0"/>
        <w:adjustRightInd w:val="0"/>
        <w:snapToGrid w:val="0"/>
        <w:spacing w:before="0" w:beforeAutospacing="0" w:after="157" w:afterLines="50" w:afterAutospacing="0" w:line="540" w:lineRule="exact"/>
        <w:ind w:left="0" w:firstLine="640" w:firstLineChars="200"/>
        <w:jc w:val="both"/>
        <w:textAlignment w:val="auto"/>
        <w:rPr>
          <w:rFonts w:hint="eastAsia" w:ascii="仿宋" w:hAnsi="仿宋" w:eastAsia="仿宋" w:cs="仿宋"/>
          <w:snapToGrid/>
          <w:spacing w:val="0"/>
          <w:sz w:val="32"/>
          <w:szCs w:val="32"/>
          <w:lang w:eastAsia="zh-CN"/>
        </w:rPr>
      </w:pPr>
      <w:r>
        <w:rPr>
          <w:rFonts w:hint="eastAsia" w:ascii="仿宋" w:hAnsi="仿宋" w:eastAsia="仿宋" w:cs="仿宋"/>
          <w:snapToGrid/>
          <w:spacing w:val="0"/>
          <w:sz w:val="32"/>
          <w:szCs w:val="32"/>
          <w:lang w:val="en-US" w:eastAsia="zh-CN"/>
        </w:rPr>
        <w:t>项目</w:t>
      </w:r>
      <w:r>
        <w:rPr>
          <w:rFonts w:hint="eastAsia" w:ascii="仿宋" w:hAnsi="仿宋" w:eastAsia="仿宋" w:cs="仿宋"/>
          <w:snapToGrid/>
          <w:spacing w:val="0"/>
          <w:sz w:val="32"/>
          <w:szCs w:val="32"/>
          <w:lang w:eastAsia="zh-CN"/>
        </w:rPr>
        <w:t>学生需要顺利通过广西师范大学硕士课程的第一年学习，</w:t>
      </w:r>
      <w:bookmarkStart w:id="0" w:name="OLE_LINK3"/>
      <w:r>
        <w:rPr>
          <w:rFonts w:hint="eastAsia" w:ascii="仿宋" w:hAnsi="仿宋" w:eastAsia="仿宋" w:cs="仿宋"/>
          <w:snapToGrid/>
          <w:spacing w:val="0"/>
          <w:sz w:val="32"/>
          <w:szCs w:val="32"/>
          <w:lang w:val="en-US" w:eastAsia="zh-CN"/>
        </w:rPr>
        <w:t>提</w:t>
      </w:r>
      <w:r>
        <w:rPr>
          <w:rFonts w:hint="eastAsia" w:ascii="仿宋" w:hAnsi="仿宋" w:eastAsia="仿宋" w:cs="仿宋"/>
          <w:color w:val="000000" w:themeColor="text1"/>
          <w:sz w:val="32"/>
          <w:szCs w:val="32"/>
          <w:shd w:val="clear" w:color="auto" w:fill="FFFFFF"/>
          <w14:textFill>
            <w14:solidFill>
              <w14:schemeClr w14:val="tx1"/>
            </w14:solidFill>
          </w14:textFill>
        </w:rPr>
        <w:t>供中国大学的本科双证及成绩单，提供个人陈述及一封推荐信，向切斯特大学提交申请获批后可拿到有条件offer。在申请英国学习签证之前，需要支付学费押金5000英镑，提供等同于雅思6.5，单项不低于5.5的语言成绩（或等同考试成绩）。切斯特大学会不定期举行内测</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w:t>
      </w: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最近一期6月中旬</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w:t>
      </w:r>
      <w:r>
        <w:rPr>
          <w:rFonts w:hint="eastAsia" w:ascii="仿宋" w:hAnsi="仿宋" w:eastAsia="仿宋" w:cs="仿宋"/>
          <w:color w:val="000000" w:themeColor="text1"/>
          <w:sz w:val="32"/>
          <w:szCs w:val="32"/>
          <w:shd w:val="clear" w:color="auto" w:fill="FFFFFF"/>
          <w14:textFill>
            <w14:solidFill>
              <w14:schemeClr w14:val="tx1"/>
            </w14:solidFill>
          </w14:textFill>
        </w:rPr>
        <w:t>，内测通过可以免除雅思要求。</w:t>
      </w:r>
      <w:bookmarkEnd w:id="0"/>
      <w:r>
        <w:rPr>
          <w:rFonts w:hint="eastAsia" w:ascii="仿宋" w:hAnsi="仿宋" w:eastAsia="仿宋" w:cs="仿宋"/>
          <w:snapToGrid/>
          <w:spacing w:val="0"/>
          <w:sz w:val="32"/>
          <w:szCs w:val="32"/>
          <w:lang w:eastAsia="zh-CN"/>
        </w:rPr>
        <w:t>未达到英语语言要求的学生可以参加切斯特大学提供的学前英语强化课程。</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14:textFill>
            <w14:solidFill>
              <w14:schemeClr w14:val="tx1"/>
            </w14:solidFill>
          </w14:textFill>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六</w:t>
      </w:r>
      <w:r>
        <w:rPr>
          <w:rFonts w:hint="eastAsia" w:ascii="仿宋" w:hAnsi="仿宋" w:eastAsia="仿宋" w:cs="仿宋"/>
          <w:b/>
          <w:bCs w:val="0"/>
          <w:color w:val="000000" w:themeColor="text1"/>
          <w:kern w:val="0"/>
          <w:sz w:val="32"/>
          <w:szCs w:val="32"/>
          <w14:textFill>
            <w14:solidFill>
              <w14:schemeClr w14:val="tx1"/>
            </w14:solidFill>
          </w14:textFill>
        </w:rPr>
        <w:t>、项目收获</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（一）学生如能完成外方学校的课程并达到毕业要求，可申请获得切斯特大学硕士学位。</w:t>
      </w:r>
    </w:p>
    <w:p>
      <w:pPr>
        <w:keepNext w:val="0"/>
        <w:keepLines w:val="0"/>
        <w:pageBreakBefore w:val="0"/>
        <w:shd w:val="clear" w:color="auto" w:fill="FFFFFF"/>
        <w:kinsoku/>
        <w:overflowPunct/>
        <w:topLinePunct w:val="0"/>
        <w:autoSpaceDE/>
        <w:autoSpaceDN/>
        <w:bidi w:val="0"/>
        <w:adjustRightInd w:val="0"/>
        <w:snapToGrid w:val="0"/>
        <w:spacing w:before="0" w:beforeAutospacing="0" w:after="157" w:afterLines="50" w:afterAutospacing="0" w:line="540" w:lineRule="exact"/>
        <w:ind w:left="0" w:firstLine="640" w:firstLineChars="200"/>
        <w:jc w:val="both"/>
        <w:textAlignment w:val="auto"/>
        <w:rPr>
          <w:rFonts w:hint="eastAsia" w:ascii="仿宋" w:hAnsi="仿宋" w:eastAsia="仿宋" w:cs="仿宋"/>
          <w:bCs/>
          <w:color w:val="000000" w:themeColor="text1"/>
          <w:kern w:val="0"/>
          <w:sz w:val="32"/>
          <w:szCs w:val="32"/>
          <w14:textFill>
            <w14:solidFill>
              <w14:schemeClr w14:val="tx1"/>
            </w14:solidFill>
          </w14:textFill>
        </w:rPr>
      </w:pPr>
      <w:r>
        <w:rPr>
          <w:rFonts w:hint="eastAsia" w:ascii="仿宋" w:hAnsi="仿宋" w:eastAsia="仿宋" w:cs="仿宋"/>
          <w:color w:val="000000"/>
          <w:sz w:val="32"/>
          <w:szCs w:val="32"/>
          <w:lang w:eastAsia="zh-CN"/>
        </w:rPr>
        <w:t>（二）</w:t>
      </w:r>
      <w:r>
        <w:rPr>
          <w:rFonts w:hint="eastAsia" w:ascii="仿宋" w:hAnsi="仿宋" w:eastAsia="仿宋" w:cs="仿宋"/>
          <w:color w:val="000000"/>
          <w:sz w:val="32"/>
          <w:szCs w:val="32"/>
        </w:rPr>
        <w:t>项目学生</w:t>
      </w:r>
      <w:r>
        <w:rPr>
          <w:rFonts w:hint="eastAsia" w:ascii="仿宋" w:hAnsi="仿宋" w:eastAsia="仿宋" w:cs="仿宋"/>
          <w:color w:val="000000"/>
          <w:kern w:val="0"/>
          <w:sz w:val="32"/>
          <w:szCs w:val="32"/>
          <w:shd w:val="clear" w:color="auto" w:fill="FFFFFF"/>
        </w:rPr>
        <w:t>原则上可按相同或相似课程1:1进行学分转换。一门课程可以转换的学分数不得超过我校对应课程的最高学分数。学生须提前与所在学院（部）教学秘书和分管教学副院长就国外课程的选择以及学分转换事宜进行沟通和书面确认。</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14:textFill>
            <w14:solidFill>
              <w14:schemeClr w14:val="tx1"/>
            </w14:solidFill>
          </w14:textFill>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七</w:t>
      </w:r>
      <w:r>
        <w:rPr>
          <w:rFonts w:hint="eastAsia" w:ascii="仿宋" w:hAnsi="仿宋" w:eastAsia="仿宋" w:cs="仿宋"/>
          <w:b/>
          <w:bCs w:val="0"/>
          <w:color w:val="000000" w:themeColor="text1"/>
          <w:kern w:val="0"/>
          <w:sz w:val="32"/>
          <w:szCs w:val="32"/>
          <w14:textFill>
            <w14:solidFill>
              <w14:schemeClr w14:val="tx1"/>
            </w14:solidFill>
          </w14:textFill>
        </w:rPr>
        <w:t>、项目费用</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b/>
          <w:bCs/>
          <w:kern w:val="0"/>
          <w:sz w:val="24"/>
          <w:szCs w:val="24"/>
          <w:lang w:val="en-US" w:eastAsia="zh-CN"/>
        </w:rPr>
      </w:pPr>
      <w:r>
        <w:rPr>
          <w:rFonts w:hint="eastAsia" w:ascii="仿宋" w:hAnsi="仿宋" w:eastAsia="仿宋" w:cs="仿宋"/>
          <w:color w:val="000000" w:themeColor="text1"/>
          <w:kern w:val="0"/>
          <w:sz w:val="32"/>
          <w:szCs w:val="32"/>
          <w14:textFill>
            <w14:solidFill>
              <w14:schemeClr w14:val="tx1"/>
            </w14:solidFill>
          </w14:textFill>
        </w:rPr>
        <w:t>（一）报名费：</w:t>
      </w:r>
      <w:r>
        <w:rPr>
          <w:rFonts w:hint="eastAsia" w:ascii="仿宋" w:hAnsi="仿宋" w:eastAsia="仿宋" w:cs="仿宋"/>
          <w:color w:val="000000" w:themeColor="text1"/>
          <w:kern w:val="0"/>
          <w:sz w:val="32"/>
          <w:szCs w:val="32"/>
          <w:lang w:val="en-US" w:eastAsia="zh-CN"/>
          <w14:textFill>
            <w14:solidFill>
              <w14:schemeClr w14:val="tx1"/>
            </w14:solidFill>
          </w14:textFill>
        </w:rPr>
        <w:t>无</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（二）项目费用</w:t>
      </w:r>
      <w:r>
        <w:rPr>
          <w:rFonts w:hint="eastAsia" w:ascii="仿宋" w:hAnsi="仿宋" w:eastAsia="仿宋" w:cs="仿宋"/>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无</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（三）学费：15500英镑/学年</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（四）生活费（参考）：11000英镑左右</w:t>
      </w:r>
    </w:p>
    <w:p>
      <w:pPr>
        <w:pStyle w:val="2"/>
        <w:keepNext w:val="0"/>
        <w:keepLines w:val="0"/>
        <w:pageBreakBefore w:val="0"/>
        <w:widowControl/>
        <w:shd w:val="clear" w:color="auto" w:fill="FFFFFF"/>
        <w:kinsoku/>
        <w:overflowPunct/>
        <w:topLinePunct w:val="0"/>
        <w:autoSpaceDE/>
        <w:autoSpaceDN/>
        <w:bidi w:val="0"/>
        <w:adjustRightInd w:val="0"/>
        <w:snapToGrid w:val="0"/>
        <w:spacing w:beforeAutospacing="0" w:after="157" w:afterLines="50" w:afterAutospacing="0" w:line="540" w:lineRule="exact"/>
        <w:ind w:firstLine="640" w:firstLineChars="200"/>
        <w:textAlignment w:val="baseline"/>
        <w:rPr>
          <w:rFonts w:hint="eastAsia" w:ascii="仿宋" w:hAnsi="仿宋" w:eastAsia="仿宋" w:cs="仿宋"/>
          <w:strike w:val="0"/>
          <w:color w:val="000000" w:themeColor="text1"/>
          <w:kern w:val="0"/>
          <w:sz w:val="32"/>
          <w:szCs w:val="32"/>
          <w:shd w:val="clear" w:color="auto" w:fill="FFFFFF"/>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（五）奖学金：</w:t>
      </w:r>
      <w:r>
        <w:rPr>
          <w:rFonts w:hint="eastAsia" w:ascii="仿宋" w:hAnsi="仿宋" w:eastAsia="仿宋" w:cs="仿宋"/>
          <w:strike w:val="0"/>
          <w:color w:val="000000" w:themeColor="text1"/>
          <w:kern w:val="0"/>
          <w:sz w:val="32"/>
          <w:szCs w:val="32"/>
          <w:lang w:val="en-US" w:eastAsia="zh-CN"/>
          <w14:textFill>
            <w14:solidFill>
              <w14:schemeClr w14:val="tx1"/>
            </w14:solidFill>
          </w14:textFill>
        </w:rPr>
        <w:t>凡是由广西师范大学推荐、并收到切斯特大学有条件录取（Conditional Offer）的学生，可获得2750英镑奖学金。奖学金适用于大部分UoC硕士MA与MSc专业，但少数专业除外，UoC保留对奖学金的最终解释权。</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val="0"/>
          <w:color w:val="000000" w:themeColor="text1"/>
          <w:kern w:val="0"/>
          <w:sz w:val="32"/>
          <w:szCs w:val="32"/>
          <w14:textFill>
            <w14:solidFill>
              <w14:schemeClr w14:val="tx1"/>
            </w14:solidFill>
          </w14:textFill>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八、切斯特大学简介</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jc w:val="both"/>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 xml:space="preserve">荣获国际学生体验英格兰第1、全英第2的切斯特大学，创建于1839年，迄今已有184年的悠久办学历史，建校历史超过除牛津大学、剑桥大学、伦敦大学和杜伦大学外的全部英国高校，是英国最古老的优质综合性公立大学之一。我们拥有七个学院，400多门本科以及研究生(硕士/博士)专业课程；超过14项世界领先的学术研究领域(2014 Research Excellence Framework)；全英排名前10的研究生科研能力 (The Postgraduate Research Experience Survey 2019)。 </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jc w:val="both"/>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 xml:space="preserve">在最新2020年Whatuni学生选择奖(WUSCA)的评选中，切斯特大学的国际学生体验获评英格兰第1、全英第2，在工作前景、当地生活、学生支持等方面也都荣获了全英前10的优秀评价；曾在2018年海外学生调查中还被British Council评为英国Top10的高校。独特的Work based Learning教学模块，为每个学生提供丰富的就业指导、工作实习和实践机会。另外，学校提供丰厚的国际学生奖学金，留学一年总开销可控制在16万-19万人民币。 </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3" w:firstLineChars="200"/>
        <w:rPr>
          <w:rFonts w:hint="eastAsia" w:ascii="仿宋" w:hAnsi="仿宋" w:eastAsia="仿宋" w:cs="仿宋"/>
          <w:b/>
          <w:bCs/>
          <w:color w:val="000000" w:themeColor="text1"/>
          <w:kern w:val="0"/>
          <w:sz w:val="32"/>
          <w:szCs w:val="32"/>
          <w:lang w:val="en-US" w:eastAsia="zh-CN"/>
          <w14:textFill>
            <w14:solidFill>
              <w14:schemeClr w14:val="tx1"/>
            </w14:solidFill>
          </w14:textFill>
        </w:rPr>
      </w:pPr>
      <w:r>
        <w:rPr>
          <w:rFonts w:hint="eastAsia" w:ascii="仿宋" w:hAnsi="仿宋" w:eastAsia="仿宋" w:cs="仿宋"/>
          <w:b/>
          <w:bCs/>
          <w:color w:val="000000" w:themeColor="text1"/>
          <w:kern w:val="0"/>
          <w:sz w:val="32"/>
          <w:szCs w:val="32"/>
          <w:lang w:val="en-US" w:eastAsia="zh-CN"/>
          <w14:textFill>
            <w14:solidFill>
              <w14:schemeClr w14:val="tx1"/>
            </w14:solidFill>
          </w14:textFill>
        </w:rPr>
        <w:t xml:space="preserve">切斯特-国际遗产城市 </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 xml:space="preserve">大学所在的切斯特(Chester)是英国柴郡(Cheshire)的首府城市，英伦文化浓厚，是英国八大历史遗产文化城市之一，是一座拥有近2000年历史的罗马古城和知名国际旅游城市。当地经济发达，属犯罪率全英最低城市之一。同时交通便捷，购物方便，距离全英最大的奥特莱斯名品折扣村仅30分钟公交车程，距离利物浦和曼彻斯特开车不到40分钟的路程，乘坐高速火车到伦敦也只需要2个小时。 </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rPr>
          <w:rFonts w:hint="eastAsia" w:ascii="仿宋" w:hAnsi="仿宋" w:eastAsia="仿宋" w:cs="仿宋"/>
          <w:snapToGrid/>
          <w:spacing w:val="0"/>
          <w:sz w:val="32"/>
          <w:szCs w:val="32"/>
          <w:lang w:eastAsia="zh-CN"/>
        </w:rPr>
      </w:pPr>
      <w:r>
        <w:rPr>
          <w:rFonts w:hint="eastAsia" w:ascii="仿宋" w:hAnsi="仿宋" w:eastAsia="仿宋" w:cs="仿宋"/>
          <w:color w:val="000000" w:themeColor="text1"/>
          <w:kern w:val="0"/>
          <w:sz w:val="32"/>
          <w:szCs w:val="32"/>
          <w:lang w:val="en-US" w:eastAsia="zh-CN"/>
          <w14:textFill>
            <w14:solidFill>
              <w14:schemeClr w14:val="tx1"/>
            </w14:solidFill>
          </w14:textFill>
        </w:rPr>
        <w:t>切斯特曾被评为英格兰西北地区最安全的大学城(2018年完整大学指南)，英国第二学生友好城市(2019年《太阳报》)，英国十大城市之一(2018年《电报》)，欧洲五大最美城市之一(2016年《今日美国》)，英国最安全的大学城和最适宜人居的城市(2015年英国热门住房指南)。</w:t>
      </w: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jc w:val="left"/>
        <w:rPr>
          <w:rFonts w:hint="eastAsia" w:ascii="仿宋" w:hAnsi="仿宋" w:eastAsia="仿宋" w:cs="仿宋"/>
          <w:snapToGrid/>
          <w:spacing w:val="0"/>
          <w:sz w:val="32"/>
          <w:szCs w:val="32"/>
          <w:lang w:eastAsia="zh-CN"/>
        </w:rPr>
      </w:pPr>
    </w:p>
    <w:p>
      <w:pPr>
        <w:keepNext w:val="0"/>
        <w:keepLines w:val="0"/>
        <w:pageBreakBefore w:val="0"/>
        <w:kinsoku/>
        <w:overflowPunct/>
        <w:topLinePunct w:val="0"/>
        <w:autoSpaceDE/>
        <w:autoSpaceDN/>
        <w:bidi w:val="0"/>
        <w:adjustRightInd w:val="0"/>
        <w:snapToGrid w:val="0"/>
        <w:spacing w:beforeAutospacing="0" w:after="157" w:afterLines="50" w:afterAutospacing="0" w:line="540" w:lineRule="exact"/>
        <w:ind w:firstLine="640" w:firstLineChars="200"/>
        <w:jc w:val="left"/>
        <w:rPr>
          <w:rFonts w:hint="eastAsia" w:ascii="仿宋" w:hAnsi="仿宋" w:eastAsia="仿宋" w:cs="仿宋"/>
          <w:snapToGrid/>
          <w:spacing w:val="0"/>
          <w:sz w:val="32"/>
          <w:szCs w:val="32"/>
          <w:lang w:val="en-US" w:eastAsia="zh-CN"/>
        </w:rPr>
      </w:pPr>
      <w:r>
        <w:rPr>
          <w:rFonts w:hint="eastAsia" w:ascii="仿宋" w:hAnsi="仿宋" w:eastAsia="仿宋" w:cs="仿宋"/>
          <w:snapToGrid/>
          <w:spacing w:val="0"/>
          <w:sz w:val="32"/>
          <w:szCs w:val="32"/>
          <w:lang w:val="en-US" w:eastAsia="zh-CN"/>
        </w:rPr>
        <w:t>附件：切斯特大学2026年招生简章</w:t>
      </w:r>
    </w:p>
    <w:p>
      <w:pPr>
        <w:rPr>
          <w:rFonts w:hint="default" w:ascii="宋体" w:hAnsi="宋体" w:eastAsia="宋体" w:cs="宋体"/>
          <w:sz w:val="24"/>
          <w:szCs w:val="24"/>
          <w:lang w:val="en-US" w:eastAsia="zh-CN"/>
        </w:rPr>
      </w:pPr>
    </w:p>
    <w:p>
      <w:pPr>
        <w:rPr>
          <w:rFonts w:hint="eastAsia" w:ascii="宋体" w:hAnsi="宋体" w:eastAsia="宋体" w:cs="宋体"/>
          <w:sz w:val="24"/>
          <w:szCs w:val="24"/>
          <w:lang w:eastAsia="zh-CN"/>
        </w:rPr>
      </w:pPr>
      <w:r>
        <w:rPr>
          <w:rFonts w:hint="eastAsia" w:ascii="宋体" w:hAnsi="宋体" w:eastAsia="宋体" w:cs="宋体"/>
          <w:sz w:val="24"/>
          <w:szCs w:val="24"/>
          <w:lang w:eastAsia="zh-CN"/>
        </w:rPr>
        <w:object>
          <v:shape id="_x0000_i1027" o:spt="75" type="#_x0000_t75" style="height:66pt;width:72.75pt;" o:ole="t" filled="f" o:preferrelative="t" stroked="f" coordsize="21600,21600">
            <v:path/>
            <v:fill on="f" focussize="0,0"/>
            <v:stroke on="f"/>
            <v:imagedata r:id="rId5" o:title=""/>
            <o:lock v:ext="edit" aspectratio="t"/>
            <w10:wrap type="none"/>
            <w10:anchorlock/>
          </v:shape>
          <o:OLEObject Type="Embed" ProgID="AcroExch.Document" ShapeID="_x0000_i1027" DrawAspect="Icon" ObjectID="_1468075725" r:id="rId4">
            <o:LockedField>false</o:LockedField>
          </o:OLEObject>
        </w:object>
      </w:r>
    </w:p>
    <w:p>
      <w:pPr>
        <w:rPr>
          <w:rFonts w:hint="default" w:ascii="宋体" w:hAnsi="宋体" w:eastAsia="宋体" w:cs="宋体"/>
          <w:sz w:val="24"/>
          <w:szCs w:val="24"/>
          <w:lang w:val="en-US" w:eastAsia="zh-CN"/>
        </w:rPr>
      </w:pPr>
    </w:p>
    <w:p>
      <w:pPr>
        <w:rPr>
          <w:rFonts w:hint="default"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br w:type="page"/>
      </w:r>
    </w:p>
    <w:p>
      <w:pPr>
        <w:spacing w:line="560" w:lineRule="exact"/>
        <w:jc w:val="center"/>
        <w:rPr>
          <w:rFonts w:hint="eastAsia" w:ascii="方正小标宋简体" w:eastAsia="方正小标宋简体" w:cs="Angsana New" w:hAnsiTheme="majorEastAsia"/>
          <w:b/>
          <w:color w:val="000000" w:themeColor="text1"/>
          <w:sz w:val="44"/>
          <w:szCs w:val="44"/>
          <w:lang w:val="en-US" w:eastAsia="zh-CN" w:bidi="th-TH"/>
          <w14:textFill>
            <w14:solidFill>
              <w14:schemeClr w14:val="tx1"/>
            </w14:solidFill>
          </w14:textFill>
        </w:rPr>
      </w:pPr>
      <w:r>
        <w:rPr>
          <w:rFonts w:hint="eastAsia" w:ascii="方正小标宋简体" w:eastAsia="方正小标宋简体" w:cs="Angsana New" w:hAnsiTheme="majorEastAsia"/>
          <w:b/>
          <w:color w:val="000000" w:themeColor="text1"/>
          <w:sz w:val="44"/>
          <w:szCs w:val="44"/>
          <w:lang w:val="en-US" w:eastAsia="zh-CN" w:bidi="th-TH"/>
          <w14:textFill>
            <w14:solidFill>
              <w14:schemeClr w14:val="tx1"/>
            </w14:solidFill>
          </w14:textFill>
        </w:rPr>
        <w:t>英国切斯特大学研究生一学期访学</w:t>
      </w:r>
    </w:p>
    <w:p>
      <w:pPr>
        <w:spacing w:line="560" w:lineRule="exact"/>
        <w:jc w:val="center"/>
        <w:rPr>
          <w:rFonts w:hint="eastAsia" w:ascii="方正小标宋简体" w:eastAsia="方正小标宋简体" w:cs="Angsana New" w:hAnsiTheme="majorEastAsia"/>
          <w:b/>
          <w:color w:val="000000" w:themeColor="text1"/>
          <w:sz w:val="44"/>
          <w:szCs w:val="44"/>
          <w:lang w:bidi="th-TH"/>
          <w14:textFill>
            <w14:solidFill>
              <w14:schemeClr w14:val="tx1"/>
            </w14:solidFill>
          </w14:textFill>
        </w:rPr>
      </w:pPr>
      <w:r>
        <w:rPr>
          <w:rFonts w:hint="eastAsia" w:ascii="方正小标宋简体" w:eastAsia="方正小标宋简体" w:cs="Angsana New" w:hAnsiTheme="majorEastAsia"/>
          <w:b/>
          <w:color w:val="000000" w:themeColor="text1"/>
          <w:sz w:val="44"/>
          <w:szCs w:val="44"/>
          <w:lang w:bidi="th-TH"/>
          <w14:textFill>
            <w14:solidFill>
              <w14:schemeClr w14:val="tx1"/>
            </w14:solidFill>
          </w14:textFill>
        </w:rPr>
        <w:t>项目介绍</w:t>
      </w:r>
    </w:p>
    <w:p>
      <w:pPr>
        <w:spacing w:line="560" w:lineRule="exact"/>
        <w:jc w:val="center"/>
        <w:rPr>
          <w:rFonts w:ascii="方正小标宋简体" w:eastAsia="方正小标宋简体" w:cs="宋体" w:hAnsiTheme="minorEastAsia"/>
          <w:b/>
          <w:color w:val="000000" w:themeColor="text1"/>
          <w:sz w:val="36"/>
          <w:szCs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ascii="黑体" w:hAnsi="黑体" w:eastAsia="黑体" w:cs="微软雅黑"/>
          <w:bCs/>
          <w:color w:val="000000" w:themeColor="text1"/>
          <w:kern w:val="0"/>
          <w:sz w:val="32"/>
          <w:szCs w:val="32"/>
          <w14:textFill>
            <w14:solidFill>
              <w14:schemeClr w14:val="tx1"/>
            </w14:solidFill>
          </w14:textFill>
        </w:rPr>
      </w:pPr>
      <w:r>
        <w:rPr>
          <w:rFonts w:hint="eastAsia" w:ascii="黑体" w:hAnsi="黑体" w:eastAsia="黑体" w:cs="微软雅黑"/>
          <w:bCs/>
          <w:color w:val="000000" w:themeColor="text1"/>
          <w:kern w:val="0"/>
          <w:sz w:val="32"/>
          <w:szCs w:val="32"/>
          <w14:textFill>
            <w14:solidFill>
              <w14:schemeClr w14:val="tx1"/>
            </w14:solidFill>
          </w14:textFill>
        </w:rPr>
        <w:t>一、派出时间</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ascii="仿宋" w:hAnsi="仿宋" w:eastAsia="仿宋" w:cs="微软雅黑"/>
          <w:color w:val="000000" w:themeColor="text1"/>
          <w:kern w:val="0"/>
          <w:sz w:val="32"/>
          <w:szCs w:val="32"/>
          <w14:textFill>
            <w14:solidFill>
              <w14:schemeClr w14:val="tx1"/>
            </w14:solidFill>
          </w14:textFill>
        </w:rPr>
      </w:pPr>
      <w:r>
        <w:rPr>
          <w:rFonts w:hint="eastAsia" w:ascii="仿宋" w:hAnsi="仿宋" w:eastAsia="仿宋" w:cs="微软雅黑"/>
          <w:color w:val="000000" w:themeColor="text1"/>
          <w:kern w:val="0"/>
          <w:sz w:val="32"/>
          <w:szCs w:val="32"/>
          <w:lang w:val="en-US" w:eastAsia="zh-CN"/>
          <w14:textFill>
            <w14:solidFill>
              <w14:schemeClr w14:val="tx1"/>
            </w14:solidFill>
          </w14:textFill>
        </w:rPr>
        <w:t>2026</w:t>
      </w:r>
      <w:r>
        <w:rPr>
          <w:rFonts w:hint="eastAsia" w:ascii="仿宋" w:hAnsi="仿宋" w:eastAsia="仿宋" w:cs="微软雅黑"/>
          <w:color w:val="000000" w:themeColor="text1"/>
          <w:kern w:val="0"/>
          <w:sz w:val="32"/>
          <w:szCs w:val="32"/>
          <w14:textFill>
            <w14:solidFill>
              <w14:schemeClr w14:val="tx1"/>
            </w14:solidFill>
          </w14:textFill>
        </w:rPr>
        <w:t>年</w:t>
      </w:r>
      <w:r>
        <w:rPr>
          <w:rFonts w:hint="eastAsia" w:ascii="仿宋" w:hAnsi="仿宋" w:eastAsia="仿宋" w:cs="微软雅黑"/>
          <w:color w:val="000000" w:themeColor="text1"/>
          <w:kern w:val="0"/>
          <w:sz w:val="32"/>
          <w:szCs w:val="32"/>
          <w:lang w:val="en-US" w:eastAsia="zh-CN"/>
          <w14:textFill>
            <w14:solidFill>
              <w14:schemeClr w14:val="tx1"/>
            </w14:solidFill>
          </w14:textFill>
        </w:rPr>
        <w:t>10</w:t>
      </w:r>
      <w:r>
        <w:rPr>
          <w:rFonts w:hint="eastAsia" w:ascii="仿宋" w:hAnsi="仿宋" w:eastAsia="仿宋" w:cs="微软雅黑"/>
          <w:color w:val="000000" w:themeColor="text1"/>
          <w:kern w:val="0"/>
          <w:sz w:val="32"/>
          <w:szCs w:val="32"/>
          <w14:textFill>
            <w14:solidFill>
              <w14:schemeClr w14:val="tx1"/>
            </w14:solidFill>
          </w14:textFill>
        </w:rPr>
        <w:t>月至</w:t>
      </w:r>
      <w:r>
        <w:rPr>
          <w:rFonts w:hint="eastAsia" w:ascii="仿宋" w:hAnsi="仿宋" w:eastAsia="仿宋" w:cs="微软雅黑"/>
          <w:color w:val="000000" w:themeColor="text1"/>
          <w:kern w:val="0"/>
          <w:sz w:val="32"/>
          <w:szCs w:val="32"/>
          <w:lang w:val="en-US" w:eastAsia="zh-CN"/>
          <w14:textFill>
            <w14:solidFill>
              <w14:schemeClr w14:val="tx1"/>
            </w14:solidFill>
          </w14:textFill>
        </w:rPr>
        <w:t>2027年3</w:t>
      </w:r>
      <w:r>
        <w:rPr>
          <w:rFonts w:hint="eastAsia" w:ascii="仿宋" w:hAnsi="仿宋" w:eastAsia="仿宋" w:cs="微软雅黑"/>
          <w:color w:val="000000" w:themeColor="text1"/>
          <w:kern w:val="0"/>
          <w:sz w:val="32"/>
          <w:szCs w:val="32"/>
          <w14:textFill>
            <w14:solidFill>
              <w14:schemeClr w14:val="tx1"/>
            </w14:solidFill>
          </w14:textFill>
        </w:rPr>
        <w:t>月</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ascii="黑体" w:hAnsi="黑体" w:eastAsia="黑体" w:cs="微软雅黑"/>
          <w:bCs/>
          <w:color w:val="000000" w:themeColor="text1"/>
          <w:kern w:val="0"/>
          <w:sz w:val="32"/>
          <w:szCs w:val="32"/>
          <w14:textFill>
            <w14:solidFill>
              <w14:schemeClr w14:val="tx1"/>
            </w14:solidFill>
          </w14:textFill>
        </w:rPr>
      </w:pPr>
      <w:r>
        <w:rPr>
          <w:rFonts w:hint="eastAsia" w:ascii="黑体" w:hAnsi="黑体" w:eastAsia="黑体" w:cs="微软雅黑"/>
          <w:bCs/>
          <w:color w:val="000000" w:themeColor="text1"/>
          <w:kern w:val="0"/>
          <w:sz w:val="32"/>
          <w:szCs w:val="32"/>
          <w14:textFill>
            <w14:solidFill>
              <w14:schemeClr w14:val="tx1"/>
            </w14:solidFill>
          </w14:textFill>
        </w:rPr>
        <w:t>二、报名对象</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ascii="仿宋" w:hAnsi="仿宋" w:eastAsia="仿宋" w:cs="微软雅黑"/>
          <w:color w:val="000000" w:themeColor="text1"/>
          <w:kern w:val="0"/>
          <w:sz w:val="32"/>
          <w:szCs w:val="32"/>
          <w14:textFill>
            <w14:solidFill>
              <w14:schemeClr w14:val="tx1"/>
            </w14:solidFill>
          </w14:textFill>
        </w:rPr>
      </w:pPr>
      <w:r>
        <w:rPr>
          <w:rFonts w:hint="eastAsia" w:ascii="仿宋" w:hAnsi="仿宋" w:eastAsia="仿宋" w:cs="微软雅黑"/>
          <w:color w:val="000000" w:themeColor="text1"/>
          <w:kern w:val="0"/>
          <w:sz w:val="32"/>
          <w:szCs w:val="32"/>
          <w14:textFill>
            <w14:solidFill>
              <w14:schemeClr w14:val="tx1"/>
            </w14:solidFill>
          </w14:textFill>
        </w:rPr>
        <w:t>我校</w:t>
      </w:r>
      <w:r>
        <w:rPr>
          <w:rFonts w:hint="eastAsia" w:ascii="仿宋" w:hAnsi="仿宋" w:eastAsia="仿宋" w:cs="微软雅黑"/>
          <w:color w:val="000000" w:themeColor="text1"/>
          <w:kern w:val="0"/>
          <w:sz w:val="32"/>
          <w:szCs w:val="32"/>
          <w:lang w:val="en-US" w:eastAsia="zh-CN"/>
          <w14:textFill>
            <w14:solidFill>
              <w14:schemeClr w14:val="tx1"/>
            </w14:solidFill>
          </w14:textFill>
        </w:rPr>
        <w:t>全日制</w:t>
      </w:r>
      <w:r>
        <w:rPr>
          <w:rFonts w:hint="eastAsia" w:ascii="仿宋" w:hAnsi="仿宋" w:eastAsia="仿宋" w:cs="微软雅黑"/>
          <w:color w:val="000000" w:themeColor="text1"/>
          <w:kern w:val="0"/>
          <w:sz w:val="32"/>
          <w:szCs w:val="32"/>
          <w14:textFill>
            <w14:solidFill>
              <w14:schemeClr w14:val="tx1"/>
            </w14:solidFill>
          </w14:textFill>
        </w:rPr>
        <w:t>在</w:t>
      </w:r>
      <w:r>
        <w:rPr>
          <w:rFonts w:hint="eastAsia" w:ascii="仿宋" w:hAnsi="仿宋" w:eastAsia="仿宋" w:cs="微软雅黑"/>
          <w:color w:val="000000" w:themeColor="text1"/>
          <w:kern w:val="0"/>
          <w:sz w:val="32"/>
          <w:szCs w:val="32"/>
          <w:lang w:eastAsia="zh-CN"/>
          <w14:textFill>
            <w14:solidFill>
              <w14:schemeClr w14:val="tx1"/>
            </w14:solidFill>
          </w14:textFill>
        </w:rPr>
        <w:t>读</w:t>
      </w:r>
      <w:r>
        <w:rPr>
          <w:rFonts w:hint="eastAsia" w:ascii="仿宋" w:hAnsi="仿宋" w:eastAsia="仿宋" w:cs="微软雅黑"/>
          <w:color w:val="000000" w:themeColor="text1"/>
          <w:kern w:val="0"/>
          <w:sz w:val="32"/>
          <w:szCs w:val="32"/>
          <w:lang w:val="en-US" w:eastAsia="zh-CN"/>
          <w14:textFill>
            <w14:solidFill>
              <w14:schemeClr w14:val="tx1"/>
            </w14:solidFill>
          </w14:textFill>
        </w:rPr>
        <w:t>硕士研究生</w:t>
      </w:r>
      <w:r>
        <w:rPr>
          <w:rFonts w:hint="eastAsia" w:ascii="仿宋" w:hAnsi="仿宋" w:eastAsia="仿宋" w:cs="微软雅黑"/>
          <w:color w:val="000000" w:themeColor="text1"/>
          <w:kern w:val="0"/>
          <w:sz w:val="32"/>
          <w:szCs w:val="32"/>
          <w14:textFill>
            <w14:solidFill>
              <w14:schemeClr w14:val="tx1"/>
            </w14:solidFill>
          </w14:textFill>
        </w:rPr>
        <w:t>，专业不限</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ascii="黑体" w:hAnsi="黑体" w:eastAsia="黑体" w:cs="微软雅黑"/>
          <w:bCs/>
          <w:color w:val="000000" w:themeColor="text1"/>
          <w:kern w:val="0"/>
          <w:sz w:val="32"/>
          <w:szCs w:val="32"/>
          <w14:textFill>
            <w14:solidFill>
              <w14:schemeClr w14:val="tx1"/>
            </w14:solidFill>
          </w14:textFill>
        </w:rPr>
      </w:pPr>
      <w:r>
        <w:rPr>
          <w:rFonts w:hint="eastAsia" w:ascii="黑体" w:hAnsi="黑体" w:eastAsia="黑体" w:cs="微软雅黑"/>
          <w:bCs/>
          <w:color w:val="000000" w:themeColor="text1"/>
          <w:kern w:val="0"/>
          <w:sz w:val="32"/>
          <w:szCs w:val="32"/>
          <w14:textFill>
            <w14:solidFill>
              <w14:schemeClr w14:val="tx1"/>
            </w14:solidFill>
          </w14:textFill>
        </w:rPr>
        <w:t>三、派出名额</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ascii="仿宋" w:hAnsi="仿宋" w:eastAsia="仿宋" w:cs="微软雅黑"/>
          <w:color w:val="000000" w:themeColor="text1"/>
          <w:kern w:val="0"/>
          <w:sz w:val="32"/>
          <w:szCs w:val="32"/>
          <w14:textFill>
            <w14:solidFill>
              <w14:schemeClr w14:val="tx1"/>
            </w14:solidFill>
          </w14:textFill>
        </w:rPr>
      </w:pPr>
      <w:r>
        <w:rPr>
          <w:rFonts w:hint="eastAsia" w:ascii="仿宋" w:hAnsi="仿宋" w:eastAsia="仿宋" w:cs="微软雅黑"/>
          <w:color w:val="000000" w:themeColor="text1"/>
          <w:kern w:val="0"/>
          <w:sz w:val="32"/>
          <w:szCs w:val="32"/>
          <w:lang w:val="en-US" w:eastAsia="zh-CN"/>
          <w14:textFill>
            <w14:solidFill>
              <w14:schemeClr w14:val="tx1"/>
            </w14:solidFill>
          </w14:textFill>
        </w:rPr>
        <w:t>不限</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cs="宋体" w:asciiTheme="minorEastAsia" w:hAnsiTheme="minorEastAsia"/>
          <w:b/>
          <w:color w:val="000000" w:themeColor="text1"/>
          <w:sz w:val="24"/>
          <w:szCs w:val="24"/>
          <w14:textFill>
            <w14:solidFill>
              <w14:schemeClr w14:val="tx1"/>
            </w14:solidFill>
          </w14:textFill>
        </w:rPr>
      </w:pPr>
      <w:r>
        <w:rPr>
          <w:rFonts w:hint="eastAsia" w:ascii="黑体" w:hAnsi="黑体" w:eastAsia="黑体" w:cs="微软雅黑"/>
          <w:bCs/>
          <w:color w:val="000000" w:themeColor="text1"/>
          <w:kern w:val="0"/>
          <w:sz w:val="32"/>
          <w:szCs w:val="32"/>
          <w14:textFill>
            <w14:solidFill>
              <w14:schemeClr w14:val="tx1"/>
            </w14:solidFill>
          </w14:textFill>
        </w:rPr>
        <w:t>四、项目介绍</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eastAsia" w:ascii="仿宋" w:hAnsi="仿宋" w:eastAsia="仿宋" w:cs="微软雅黑"/>
          <w:b/>
          <w:bCs/>
          <w:color w:val="000000" w:themeColor="text1"/>
          <w:kern w:val="0"/>
          <w:sz w:val="32"/>
          <w:szCs w:val="32"/>
          <w14:textFill>
            <w14:solidFill>
              <w14:schemeClr w14:val="tx1"/>
            </w14:solidFill>
          </w14:textFill>
        </w:rPr>
      </w:pPr>
      <w:r>
        <w:rPr>
          <w:rFonts w:hint="eastAsia" w:ascii="仿宋" w:hAnsi="仿宋" w:eastAsia="仿宋" w:cs="微软雅黑"/>
          <w:b/>
          <w:bCs/>
          <w:color w:val="000000" w:themeColor="text1"/>
          <w:kern w:val="0"/>
          <w:sz w:val="32"/>
          <w:szCs w:val="32"/>
          <w14:textFill>
            <w14:solidFill>
              <w14:schemeClr w14:val="tx1"/>
            </w14:solidFill>
          </w14:textFill>
        </w:rPr>
        <w:t>（一）项目概要</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14:textFill>
            <w14:solidFill>
              <w14:schemeClr w14:val="tx1"/>
            </w14:solidFill>
          </w14:textFill>
        </w:rPr>
        <w:t>该</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访学项目是由英国切斯特大学国际处负责开展。</w:t>
      </w:r>
      <w:r>
        <w:rPr>
          <w:rFonts w:hint="eastAsia" w:ascii="方正仿宋_GB2312" w:hAnsi="方正仿宋_GB2312" w:eastAsia="方正仿宋_GB2312" w:cs="方正仿宋_GB2312"/>
          <w:color w:val="000000" w:themeColor="text1"/>
          <w:kern w:val="0"/>
          <w:sz w:val="32"/>
          <w:szCs w:val="32"/>
          <w:lang w:val="en-US" w:eastAsia="zh-CN"/>
          <w14:textFill>
            <w14:solidFill>
              <w14:schemeClr w14:val="tx1"/>
            </w14:solidFill>
          </w14:textFill>
        </w:rPr>
        <w:t>为学生</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提供为期6个月的短期交流访学，致力于为国际学生提供世界一流的教育，良好完善的留学项目和难忘受益的留学体验。</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项目旨在为国际学生提供一个充分体验国际教学与学习环境的机会，学生将有机会对所学知识和技能在一个完全不同的社会、文化和语言环境下进行二次理解、加强和应用，从而强化在国际化背景下的调研与实践能力。</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访学项目课程由学生专业课程与专业通识课程组成。课程体系融合了切斯特大学专业科系教学优势的同时增加了针对国际学生的专业相关通识课程与研究方法课程，并由学校资深教授与教师共同组织和讲授。</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eastAsia" w:ascii="仿宋" w:hAnsi="仿宋" w:eastAsia="仿宋" w:cs="微软雅黑"/>
          <w:b/>
          <w:bCs/>
          <w:color w:val="000000" w:themeColor="text1"/>
          <w:kern w:val="0"/>
          <w:sz w:val="32"/>
          <w:szCs w:val="32"/>
          <w14:textFill>
            <w14:solidFill>
              <w14:schemeClr w14:val="tx1"/>
            </w14:solidFill>
          </w14:textFill>
        </w:rPr>
      </w:pPr>
      <w:r>
        <w:rPr>
          <w:rFonts w:hint="eastAsia" w:ascii="仿宋" w:hAnsi="仿宋" w:eastAsia="仿宋" w:cs="微软雅黑"/>
          <w:b/>
          <w:bCs/>
          <w:color w:val="000000" w:themeColor="text1"/>
          <w:kern w:val="0"/>
          <w:sz w:val="32"/>
          <w:szCs w:val="32"/>
          <w14:textFill>
            <w14:solidFill>
              <w14:schemeClr w14:val="tx1"/>
            </w14:solidFill>
          </w14:textFill>
        </w:rPr>
        <w:t>（二）项目内容</w:t>
      </w:r>
    </w:p>
    <w:p>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eastAsia" w:ascii="仿宋" w:hAnsi="仿宋" w:eastAsia="仿宋" w:cs="微软雅黑"/>
          <w:color w:val="000000" w:themeColor="text1"/>
          <w:kern w:val="0"/>
          <w:sz w:val="32"/>
          <w:szCs w:val="32"/>
          <w14:textFill>
            <w14:solidFill>
              <w14:schemeClr w14:val="tx1"/>
            </w14:solidFill>
          </w14:textFill>
        </w:rPr>
      </w:pPr>
      <w:r>
        <w:rPr>
          <w:rFonts w:hint="eastAsia" w:ascii="仿宋" w:hAnsi="仿宋" w:eastAsia="仿宋" w:cs="微软雅黑"/>
          <w:b/>
          <w:bCs/>
          <w:color w:val="000000" w:themeColor="text1"/>
          <w:kern w:val="0"/>
          <w:sz w:val="32"/>
          <w:szCs w:val="32"/>
          <w:lang w:val="en-US" w:eastAsia="zh-CN"/>
          <w14:textFill>
            <w14:solidFill>
              <w14:schemeClr w14:val="tx1"/>
            </w14:solidFill>
          </w14:textFill>
        </w:rPr>
        <w:t>1. 4</w:t>
      </w:r>
      <w:r>
        <w:rPr>
          <w:rFonts w:hint="default" w:ascii="仿宋" w:hAnsi="仿宋" w:eastAsia="仿宋" w:cs="微软雅黑"/>
          <w:b/>
          <w:bCs/>
          <w:color w:val="000000" w:themeColor="text1"/>
          <w:kern w:val="0"/>
          <w:sz w:val="32"/>
          <w:szCs w:val="32"/>
          <w:lang w:val="en-US" w:eastAsia="zh-CN"/>
          <w14:textFill>
            <w14:solidFill>
              <w14:schemeClr w14:val="tx1"/>
            </w14:solidFill>
          </w14:textFill>
        </w:rPr>
        <w:t>门核心课程</w:t>
      </w:r>
      <w:r>
        <w:rPr>
          <w:rFonts w:hint="default" w:ascii="仿宋" w:hAnsi="仿宋" w:eastAsia="仿宋" w:cs="微软雅黑"/>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eastAsia" w:ascii="仿宋" w:hAnsi="仿宋" w:eastAsia="仿宋" w:cs="微软雅黑"/>
          <w:color w:val="000000" w:themeColor="text1"/>
          <w:ker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kern w:val="0"/>
          <w:sz w:val="32"/>
          <w:szCs w:val="32"/>
        </w:rPr>
        <w:t>Academic English and Presentation Skills；</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kern w:val="0"/>
          <w:sz w:val="32"/>
          <w:szCs w:val="32"/>
        </w:rPr>
        <w:t>Research Methods；</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kern w:val="0"/>
          <w:sz w:val="32"/>
          <w:szCs w:val="32"/>
        </w:rPr>
        <w:t>Intercultural Experiential Learning；</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仿宋" w:hAnsi="仿宋" w:eastAsia="仿宋" w:cs="微软雅黑"/>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kern w:val="0"/>
          <w:sz w:val="32"/>
          <w:szCs w:val="32"/>
        </w:rPr>
        <w:t>Professional Development and Entrepreneurship</w:t>
      </w:r>
      <w:r>
        <w:rPr>
          <w:rFonts w:hint="default" w:ascii="仿宋" w:hAnsi="仿宋" w:eastAsia="仿宋" w:cs="微软雅黑"/>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val="0"/>
        <w:numPr>
          <w:ilvl w:val="0"/>
          <w:numId w:val="1"/>
        </w:numPr>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eastAsia" w:ascii="仿宋" w:hAnsi="仿宋" w:eastAsia="仿宋" w:cs="微软雅黑"/>
          <w:b/>
          <w:bCs/>
          <w:color w:val="000000" w:themeColor="text1"/>
          <w:kern w:val="0"/>
          <w:sz w:val="32"/>
          <w:szCs w:val="32"/>
          <w14:textFill>
            <w14:solidFill>
              <w14:schemeClr w14:val="tx1"/>
            </w14:solidFill>
          </w14:textFill>
        </w:rPr>
      </w:pPr>
      <w:r>
        <w:rPr>
          <w:rFonts w:hint="eastAsia" w:ascii="仿宋" w:hAnsi="仿宋" w:eastAsia="仿宋" w:cs="微软雅黑"/>
          <w:b/>
          <w:bCs/>
          <w:color w:val="000000" w:themeColor="text1"/>
          <w:kern w:val="0"/>
          <w:sz w:val="32"/>
          <w:szCs w:val="32"/>
          <w:lang w:val="en-US" w:eastAsia="zh-CN"/>
          <w14:textFill>
            <w14:solidFill>
              <w14:schemeClr w14:val="tx1"/>
            </w14:solidFill>
          </w14:textFill>
        </w:rPr>
        <w:t>2</w:t>
      </w:r>
      <w:r>
        <w:rPr>
          <w:rFonts w:hint="default" w:ascii="仿宋" w:hAnsi="仿宋" w:eastAsia="仿宋" w:cs="微软雅黑"/>
          <w:b/>
          <w:bCs/>
          <w:color w:val="000000" w:themeColor="text1"/>
          <w:kern w:val="0"/>
          <w:sz w:val="32"/>
          <w:szCs w:val="32"/>
          <w:lang w:val="en-US" w:eastAsia="zh-CN"/>
          <w14:textFill>
            <w14:solidFill>
              <w14:schemeClr w14:val="tx1"/>
            </w14:solidFill>
          </w14:textFill>
        </w:rPr>
        <w:t>门</w:t>
      </w:r>
      <w:r>
        <w:rPr>
          <w:rFonts w:hint="eastAsia" w:ascii="仿宋" w:hAnsi="仿宋" w:eastAsia="仿宋" w:cs="微软雅黑"/>
          <w:b/>
          <w:bCs/>
          <w:color w:val="000000" w:themeColor="text1"/>
          <w:kern w:val="0"/>
          <w:sz w:val="32"/>
          <w:szCs w:val="32"/>
          <w:lang w:val="en-US" w:eastAsia="zh-CN"/>
          <w14:textFill>
            <w14:solidFill>
              <w14:schemeClr w14:val="tx1"/>
            </w14:solidFill>
          </w14:textFill>
        </w:rPr>
        <w:t>选修</w:t>
      </w:r>
      <w:r>
        <w:rPr>
          <w:rFonts w:hint="default" w:ascii="仿宋" w:hAnsi="仿宋" w:eastAsia="仿宋" w:cs="微软雅黑"/>
          <w:b/>
          <w:bCs/>
          <w:color w:val="000000" w:themeColor="text1"/>
          <w:kern w:val="0"/>
          <w:sz w:val="32"/>
          <w:szCs w:val="32"/>
          <w:lang w:val="en-US" w:eastAsia="zh-CN"/>
          <w14:textFill>
            <w14:solidFill>
              <w14:schemeClr w14:val="tx1"/>
            </w14:solidFill>
          </w14:textFill>
        </w:rPr>
        <w:t xml:space="preserve">专业相关旁听课程 </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仿宋" w:hAnsi="仿宋" w:eastAsia="仿宋" w:cs="微软雅黑"/>
          <w:color w:val="000000" w:themeColor="text1"/>
          <w:kern w:val="0"/>
          <w:sz w:val="32"/>
          <w:szCs w:val="32"/>
          <w14:textFill>
            <w14:solidFill>
              <w14:schemeClr w14:val="tx1"/>
            </w14:solidFill>
          </w14:textFill>
        </w:rPr>
      </w:pPr>
      <w:r>
        <w:rPr>
          <w:rFonts w:hint="default" w:ascii="仿宋" w:hAnsi="仿宋" w:eastAsia="仿宋" w:cs="微软雅黑"/>
          <w:color w:val="000000" w:themeColor="text1"/>
          <w:kern w:val="0"/>
          <w:sz w:val="32"/>
          <w:szCs w:val="32"/>
          <w:lang w:val="en-US" w:eastAsia="zh-CN"/>
          <w14:textFill>
            <w14:solidFill>
              <w14:schemeClr w14:val="tx1"/>
            </w14:solidFill>
          </w14:textFill>
        </w:rPr>
        <w:t>学生根据自己的专业从学校提供的专业课名单中选择</w:t>
      </w:r>
      <w:r>
        <w:rPr>
          <w:rFonts w:hint="eastAsia" w:ascii="仿宋" w:hAnsi="仿宋" w:eastAsia="仿宋" w:cs="微软雅黑"/>
          <w:color w:val="000000" w:themeColor="text1"/>
          <w:kern w:val="0"/>
          <w:sz w:val="32"/>
          <w:szCs w:val="32"/>
          <w:lang w:val="en-US" w:eastAsia="zh-CN"/>
          <w14:textFill>
            <w14:solidFill>
              <w14:schemeClr w14:val="tx1"/>
            </w14:solidFill>
          </w14:textFill>
        </w:rPr>
        <w:t>2</w:t>
      </w:r>
      <w:r>
        <w:rPr>
          <w:rFonts w:hint="default" w:ascii="仿宋" w:hAnsi="仿宋" w:eastAsia="仿宋" w:cs="微软雅黑"/>
          <w:color w:val="000000" w:themeColor="text1"/>
          <w:kern w:val="0"/>
          <w:sz w:val="32"/>
          <w:szCs w:val="32"/>
          <w:lang w:val="en-US" w:eastAsia="zh-CN"/>
          <w14:textFill>
            <w14:solidFill>
              <w14:schemeClr w14:val="tx1"/>
            </w14:solidFill>
          </w14:textFill>
        </w:rPr>
        <w:t xml:space="preserve"> 门专业对口课程</w:t>
      </w:r>
      <w:r>
        <w:rPr>
          <w:rFonts w:hint="eastAsia" w:ascii="仿宋" w:hAnsi="仿宋" w:eastAsia="仿宋" w:cs="微软雅黑"/>
          <w:color w:val="000000" w:themeColor="text1"/>
          <w:kern w:val="0"/>
          <w:sz w:val="32"/>
          <w:szCs w:val="32"/>
          <w:lang w:val="en-US" w:eastAsia="zh-CN"/>
          <w14:textFill>
            <w14:solidFill>
              <w14:schemeClr w14:val="tx1"/>
            </w14:solidFill>
          </w14:textFill>
        </w:rPr>
        <w:t>。（可选课程清单，请见附件1。）</w:t>
      </w:r>
    </w:p>
    <w:p>
      <w:pPr>
        <w:keepNext w:val="0"/>
        <w:keepLines w:val="0"/>
        <w:pageBreakBefore w:val="0"/>
        <w:widowControl w:val="0"/>
        <w:numPr>
          <w:ilvl w:val="0"/>
          <w:numId w:val="1"/>
        </w:numPr>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eastAsia" w:ascii="仿宋" w:hAnsi="仿宋" w:eastAsia="仿宋" w:cs="微软雅黑"/>
          <w:b/>
          <w:bCs/>
          <w:color w:val="000000" w:themeColor="text1"/>
          <w:kern w:val="0"/>
          <w:sz w:val="32"/>
          <w:szCs w:val="32"/>
          <w14:textFill>
            <w14:solidFill>
              <w14:schemeClr w14:val="tx1"/>
            </w14:solidFill>
          </w14:textFill>
        </w:rPr>
      </w:pPr>
      <w:r>
        <w:rPr>
          <w:rFonts w:hint="default" w:ascii="仿宋" w:hAnsi="仿宋" w:eastAsia="仿宋" w:cs="微软雅黑"/>
          <w:b/>
          <w:bCs/>
          <w:color w:val="000000" w:themeColor="text1"/>
          <w:kern w:val="0"/>
          <w:sz w:val="32"/>
          <w:szCs w:val="32"/>
          <w:lang w:val="en-US" w:eastAsia="zh-CN"/>
          <w14:textFill>
            <w14:solidFill>
              <w14:schemeClr w14:val="tx1"/>
            </w14:solidFill>
          </w14:textFill>
        </w:rPr>
        <w:t xml:space="preserve">企业认识实践与职业拓展 </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仿宋" w:hAnsi="仿宋" w:eastAsia="仿宋" w:cs="微软雅黑"/>
          <w:color w:val="000000" w:themeColor="text1"/>
          <w:kern w:val="0"/>
          <w:sz w:val="32"/>
          <w:szCs w:val="32"/>
          <w14:textFill>
            <w14:solidFill>
              <w14:schemeClr w14:val="tx1"/>
            </w14:solidFill>
          </w14:textFill>
        </w:rPr>
      </w:pPr>
      <w:r>
        <w:rPr>
          <w:rFonts w:hint="default" w:ascii="仿宋" w:hAnsi="仿宋" w:eastAsia="仿宋" w:cs="微软雅黑"/>
          <w:color w:val="000000" w:themeColor="text1"/>
          <w:kern w:val="0"/>
          <w:sz w:val="32"/>
          <w:szCs w:val="32"/>
          <w:lang w:val="en-US" w:eastAsia="zh-CN"/>
          <w14:textFill>
            <w14:solidFill>
              <w14:schemeClr w14:val="tx1"/>
            </w14:solidFill>
          </w14:textFill>
        </w:rPr>
        <w:t>实习方向包括但不限于：跨文化交流相关项目、 活动组织策划、项目统筹运营、多媒体运营、中英文项目报告撰写、视频剪辑、项目创意策划、商务沟通谈判、社群管理运营、市场营销、翻译、教学教育相关领域、非盈利以及慈善机构项目参与等。</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eastAsia" w:ascii="仿宋" w:hAnsi="仿宋" w:eastAsia="仿宋" w:cs="微软雅黑"/>
          <w:b/>
          <w:bCs/>
          <w:color w:val="000000" w:themeColor="text1"/>
          <w:kern w:val="0"/>
          <w:sz w:val="32"/>
          <w:szCs w:val="32"/>
          <w14:textFill>
            <w14:solidFill>
              <w14:schemeClr w14:val="tx1"/>
            </w14:solidFill>
          </w14:textFill>
        </w:rPr>
      </w:pPr>
      <w:r>
        <w:rPr>
          <w:rFonts w:hint="eastAsia" w:ascii="仿宋" w:hAnsi="仿宋" w:eastAsia="仿宋" w:cs="微软雅黑"/>
          <w:b/>
          <w:bCs/>
          <w:color w:val="000000" w:themeColor="text1"/>
          <w:kern w:val="0"/>
          <w:sz w:val="32"/>
          <w:szCs w:val="32"/>
          <w:lang w:val="en-US" w:eastAsia="zh-CN"/>
          <w14:textFill>
            <w14:solidFill>
              <w14:schemeClr w14:val="tx1"/>
            </w14:solidFill>
          </w14:textFill>
        </w:rPr>
        <w:t>4</w:t>
      </w:r>
      <w:r>
        <w:rPr>
          <w:rFonts w:hint="default" w:ascii="仿宋" w:hAnsi="仿宋" w:eastAsia="仿宋" w:cs="微软雅黑"/>
          <w:b/>
          <w:bCs/>
          <w:color w:val="000000" w:themeColor="text1"/>
          <w:kern w:val="0"/>
          <w:sz w:val="32"/>
          <w:szCs w:val="32"/>
          <w:lang w:val="en-US" w:eastAsia="zh-CN"/>
          <w14:textFill>
            <w14:solidFill>
              <w14:schemeClr w14:val="tx1"/>
            </w14:solidFill>
          </w14:textFill>
        </w:rPr>
        <w:t xml:space="preserve">. 专家主题讲座与研讨 </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default" w:ascii="仿宋" w:hAnsi="仿宋" w:eastAsia="仿宋" w:cs="微软雅黑"/>
          <w:b/>
          <w:bCs/>
          <w:color w:val="000000" w:themeColor="text1"/>
          <w:kern w:val="0"/>
          <w:sz w:val="32"/>
          <w:szCs w:val="32"/>
          <w:lang w:val="en-US" w:eastAsia="zh-CN"/>
          <w14:textFill>
            <w14:solidFill>
              <w14:schemeClr w14:val="tx1"/>
            </w14:solidFill>
          </w14:textFill>
        </w:rPr>
      </w:pPr>
      <w:r>
        <w:rPr>
          <w:rFonts w:hint="eastAsia" w:ascii="仿宋" w:hAnsi="仿宋" w:eastAsia="仿宋" w:cs="微软雅黑"/>
          <w:b/>
          <w:bCs/>
          <w:color w:val="000000" w:themeColor="text1"/>
          <w:kern w:val="0"/>
          <w:sz w:val="32"/>
          <w:szCs w:val="32"/>
          <w:lang w:val="en-US" w:eastAsia="zh-CN"/>
          <w14:textFill>
            <w14:solidFill>
              <w14:schemeClr w14:val="tx1"/>
            </w14:solidFill>
          </w14:textFill>
        </w:rPr>
        <w:t>5</w:t>
      </w:r>
      <w:r>
        <w:rPr>
          <w:rFonts w:hint="default" w:ascii="仿宋" w:hAnsi="仿宋" w:eastAsia="仿宋" w:cs="微软雅黑"/>
          <w:b/>
          <w:bCs/>
          <w:color w:val="000000" w:themeColor="text1"/>
          <w:kern w:val="0"/>
          <w:sz w:val="32"/>
          <w:szCs w:val="32"/>
          <w:lang w:val="en-US" w:eastAsia="zh-CN"/>
          <w14:textFill>
            <w14:solidFill>
              <w14:schemeClr w14:val="tx1"/>
            </w14:solidFill>
          </w14:textFill>
        </w:rPr>
        <w:t>. 英国文化实地考察</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3" w:firstLineChars="200"/>
        <w:jc w:val="both"/>
        <w:textAlignment w:val="auto"/>
        <w:rPr>
          <w:rFonts w:hint="eastAsia" w:ascii="仿宋" w:hAnsi="仿宋" w:eastAsia="仿宋" w:cs="微软雅黑"/>
          <w:b/>
          <w:bCs/>
          <w:color w:val="000000" w:themeColor="text1"/>
          <w:kern w:val="0"/>
          <w:sz w:val="32"/>
          <w:szCs w:val="32"/>
          <w:lang w:val="en-US" w:eastAsia="zh-CN"/>
          <w14:textFill>
            <w14:solidFill>
              <w14:schemeClr w14:val="tx1"/>
            </w14:solidFill>
          </w14:textFill>
        </w:rPr>
      </w:pPr>
      <w:r>
        <w:rPr>
          <w:rFonts w:hint="eastAsia" w:ascii="仿宋" w:hAnsi="仿宋" w:eastAsia="仿宋" w:cs="微软雅黑"/>
          <w:b/>
          <w:bCs/>
          <w:color w:val="000000" w:themeColor="text1"/>
          <w:kern w:val="0"/>
          <w:sz w:val="32"/>
          <w:szCs w:val="32"/>
          <w:lang w:val="en-US" w:eastAsia="zh-CN"/>
          <w14:textFill>
            <w14:solidFill>
              <w14:schemeClr w14:val="tx1"/>
            </w14:solidFill>
          </w14:textFill>
        </w:rPr>
        <w:t>（三）语言要求</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default" w:ascii="仿宋" w:hAnsi="仿宋" w:eastAsia="仿宋" w:cs="微软雅黑"/>
          <w:bCs w:val="0"/>
          <w:color w:val="000000" w:themeColor="text1"/>
          <w:kern w:val="0"/>
          <w:sz w:val="32"/>
          <w:szCs w:val="32"/>
          <w:lang w:val="en-US" w:eastAsia="zh-CN"/>
          <w14:textFill>
            <w14:solidFill>
              <w14:schemeClr w14:val="tx1"/>
            </w14:solidFill>
          </w14:textFill>
        </w:rPr>
      </w:pPr>
      <w:r>
        <w:rPr>
          <w:rFonts w:hint="default" w:ascii="仿宋" w:hAnsi="仿宋" w:eastAsia="仿宋" w:cs="微软雅黑"/>
          <w:bCs w:val="0"/>
          <w:color w:val="000000" w:themeColor="text1"/>
          <w:kern w:val="0"/>
          <w:sz w:val="32"/>
          <w:szCs w:val="32"/>
          <w:lang w:val="en-US" w:eastAsia="zh-CN"/>
          <w14:textFill>
            <w14:solidFill>
              <w14:schemeClr w14:val="tx1"/>
            </w14:solidFill>
          </w14:textFill>
        </w:rPr>
        <w:t>英语基础扎实，日常交流和学术阅读写作均无碍，语言水平大致对标雅思6.0。</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cs="微软雅黑" w:asciiTheme="minorEastAsia" w:hAnsiTheme="minorEastAsia"/>
          <w:b/>
          <w:bCs/>
          <w:kern w:val="0"/>
          <w:sz w:val="24"/>
          <w:szCs w:val="24"/>
        </w:rPr>
      </w:pPr>
      <w:r>
        <w:rPr>
          <w:rFonts w:hint="eastAsia" w:ascii="黑体" w:hAnsi="黑体" w:eastAsia="黑体" w:cs="微软雅黑"/>
          <w:bCs/>
          <w:color w:val="000000" w:themeColor="text1"/>
          <w:kern w:val="0"/>
          <w:sz w:val="32"/>
          <w:szCs w:val="32"/>
          <w:lang w:val="en-US" w:eastAsia="zh-CN"/>
          <w14:textFill>
            <w14:solidFill>
              <w14:schemeClr w14:val="tx1"/>
            </w14:solidFill>
          </w14:textFill>
        </w:rPr>
        <w:t>五</w:t>
      </w:r>
      <w:r>
        <w:rPr>
          <w:rFonts w:hint="eastAsia" w:ascii="黑体" w:hAnsi="黑体" w:eastAsia="黑体" w:cs="微软雅黑"/>
          <w:bCs/>
          <w:color w:val="000000" w:themeColor="text1"/>
          <w:kern w:val="0"/>
          <w:sz w:val="32"/>
          <w:szCs w:val="32"/>
          <w14:textFill>
            <w14:solidFill>
              <w14:schemeClr w14:val="tx1"/>
            </w14:solidFill>
          </w14:textFill>
        </w:rPr>
        <w:t>、项目收获</w:t>
      </w:r>
    </w:p>
    <w:p>
      <w:pPr>
        <w:keepNext w:val="0"/>
        <w:keepLines w:val="0"/>
        <w:pageBreakBefore w:val="0"/>
        <w:widowControl w:val="0"/>
        <w:numPr>
          <w:ilvl w:val="0"/>
          <w:numId w:val="2"/>
        </w:numPr>
        <w:shd w:val="clear" w:color="auto" w:fill="FFFFFF"/>
        <w:kinsoku/>
        <w:wordWrap/>
        <w:overflowPunct/>
        <w:topLinePunct w:val="0"/>
        <w:autoSpaceDE/>
        <w:autoSpaceDN/>
        <w:bidi w:val="0"/>
        <w:adjustRightInd w:val="0"/>
        <w:snapToGrid w:val="0"/>
        <w:spacing w:before="0" w:after="157" w:afterLines="50" w:line="540" w:lineRule="exact"/>
        <w:ind w:left="0" w:leftChars="0" w:firstLine="640" w:firstLineChars="200"/>
        <w:jc w:val="both"/>
        <w:textAlignment w:val="auto"/>
        <w:rPr>
          <w:rFonts w:hint="eastAsia" w:ascii="方正仿宋_GB2312" w:hAnsi="方正仿宋_GB2312" w:eastAsia="方正仿宋_GB2312" w:cs="方正仿宋_GB2312"/>
          <w:snapToGrid/>
          <w:spacing w:val="0"/>
          <w:sz w:val="32"/>
          <w:szCs w:val="32"/>
          <w:lang w:val="en-US" w:eastAsia="zh-CN"/>
        </w:rPr>
      </w:pPr>
      <w:r>
        <w:rPr>
          <w:rFonts w:hint="eastAsia" w:ascii="方正仿宋_GB2312" w:hAnsi="方正仿宋_GB2312" w:eastAsia="方正仿宋_GB2312" w:cs="方正仿宋_GB2312"/>
          <w:snapToGrid/>
          <w:spacing w:val="0"/>
          <w:sz w:val="32"/>
          <w:szCs w:val="32"/>
          <w:lang w:val="en-US" w:eastAsia="zh-CN"/>
        </w:rPr>
        <w:t>学分、结业双认证，不仅获得由切斯特大学颁发的访学证书，同时可申请置换为所在院校相应学分；</w:t>
      </w:r>
    </w:p>
    <w:p>
      <w:pPr>
        <w:keepNext w:val="0"/>
        <w:keepLines w:val="0"/>
        <w:pageBreakBefore w:val="0"/>
        <w:widowControl w:val="0"/>
        <w:numPr>
          <w:ilvl w:val="0"/>
          <w:numId w:val="2"/>
        </w:numPr>
        <w:shd w:val="clear" w:color="auto" w:fill="FFFFFF"/>
        <w:kinsoku/>
        <w:wordWrap/>
        <w:overflowPunct/>
        <w:topLinePunct w:val="0"/>
        <w:autoSpaceDE/>
        <w:autoSpaceDN/>
        <w:bidi w:val="0"/>
        <w:adjustRightInd w:val="0"/>
        <w:snapToGrid w:val="0"/>
        <w:spacing w:before="0" w:after="157" w:afterLines="50" w:line="540" w:lineRule="exact"/>
        <w:ind w:left="0" w:leftChars="0" w:firstLine="640" w:firstLineChars="200"/>
        <w:jc w:val="both"/>
        <w:textAlignment w:val="auto"/>
        <w:rPr>
          <w:rFonts w:hint="eastAsia" w:ascii="方正仿宋_GB2312" w:hAnsi="方正仿宋_GB2312" w:eastAsia="方正仿宋_GB2312" w:cs="方正仿宋_GB2312"/>
          <w:snapToGrid/>
          <w:spacing w:val="0"/>
          <w:sz w:val="32"/>
          <w:szCs w:val="32"/>
          <w:lang w:val="en-US" w:eastAsia="zh-CN"/>
        </w:rPr>
      </w:pPr>
      <w:r>
        <w:rPr>
          <w:rFonts w:hint="eastAsia" w:ascii="方正仿宋_GB2312" w:hAnsi="方正仿宋_GB2312" w:eastAsia="方正仿宋_GB2312" w:cs="方正仿宋_GB2312"/>
          <w:snapToGrid/>
          <w:spacing w:val="0"/>
          <w:sz w:val="32"/>
          <w:szCs w:val="32"/>
          <w:lang w:val="en-US" w:eastAsia="zh-CN"/>
        </w:rPr>
        <w:t>完成一学期访学项目，可荣获切斯特大学校友身份，100% 获得5250英镑校友奖学金资格，用于申请切大硕士课程时减免学费；</w:t>
      </w:r>
    </w:p>
    <w:p>
      <w:pPr>
        <w:keepNext w:val="0"/>
        <w:keepLines w:val="0"/>
        <w:pageBreakBefore w:val="0"/>
        <w:widowControl w:val="0"/>
        <w:numPr>
          <w:ilvl w:val="0"/>
          <w:numId w:val="2"/>
        </w:numPr>
        <w:shd w:val="clear" w:color="auto" w:fill="FFFFFF"/>
        <w:kinsoku/>
        <w:wordWrap/>
        <w:overflowPunct/>
        <w:topLinePunct w:val="0"/>
        <w:autoSpaceDE/>
        <w:autoSpaceDN/>
        <w:bidi w:val="0"/>
        <w:adjustRightInd w:val="0"/>
        <w:snapToGrid w:val="0"/>
        <w:spacing w:before="0" w:after="157" w:afterLines="50" w:line="540" w:lineRule="exact"/>
        <w:ind w:left="0" w:leftChars="0" w:firstLine="640" w:firstLineChars="200"/>
        <w:jc w:val="both"/>
        <w:textAlignment w:val="auto"/>
        <w:rPr>
          <w:rFonts w:hint="eastAsia" w:ascii="方正仿宋_GB2312" w:hAnsi="方正仿宋_GB2312" w:eastAsia="方正仿宋_GB2312" w:cs="方正仿宋_GB2312"/>
          <w:snapToGrid/>
          <w:spacing w:val="0"/>
          <w:sz w:val="32"/>
          <w:szCs w:val="32"/>
          <w:lang w:val="en-US" w:eastAsia="zh-CN"/>
        </w:rPr>
      </w:pPr>
      <w:r>
        <w:rPr>
          <w:rFonts w:hint="eastAsia" w:ascii="方正仿宋_GB2312" w:hAnsi="方正仿宋_GB2312" w:eastAsia="方正仿宋_GB2312" w:cs="方正仿宋_GB2312"/>
          <w:snapToGrid/>
          <w:spacing w:val="0"/>
          <w:sz w:val="32"/>
          <w:szCs w:val="32"/>
          <w:lang w:val="en-US" w:eastAsia="zh-CN"/>
        </w:rPr>
        <w:t>英国老师推荐信，助力双非院校毕业生申请世界名校。</w:t>
      </w:r>
    </w:p>
    <w:p>
      <w:pPr>
        <w:pStyle w:val="9"/>
        <w:keepNext w:val="0"/>
        <w:keepLines w:val="0"/>
        <w:pageBreakBefore w:val="0"/>
        <w:widowControl w:val="0"/>
        <w:numPr>
          <w:ilvl w:val="-1"/>
          <w:numId w:val="0"/>
        </w:numPr>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黑体" w:hAnsi="黑体" w:eastAsia="黑体" w:cs="黑体"/>
          <w:b/>
          <w:bCs/>
          <w:color w:val="000000" w:themeColor="text1"/>
          <w:sz w:val="32"/>
          <w:szCs w:val="32"/>
          <w:lang w:val="en-US" w:eastAsia="zh-CN"/>
          <w14:textFill>
            <w14:solidFill>
              <w14:schemeClr w14:val="tx1"/>
            </w14:solidFill>
          </w14:textFill>
        </w:rPr>
      </w:pPr>
      <w:r>
        <w:rPr>
          <w:rFonts w:hint="eastAsia" w:ascii="黑体" w:hAnsi="黑体" w:eastAsia="黑体" w:cs="微软雅黑"/>
          <w:bCs/>
          <w:color w:val="000000" w:themeColor="text1"/>
          <w:kern w:val="0"/>
          <w:sz w:val="32"/>
          <w:szCs w:val="32"/>
          <w:lang w:val="en-US" w:eastAsia="zh-CN"/>
          <w14:textFill>
            <w14:solidFill>
              <w14:schemeClr w14:val="tx1"/>
            </w14:solidFill>
          </w14:textFill>
        </w:rPr>
        <w:t>六</w:t>
      </w:r>
      <w:r>
        <w:rPr>
          <w:rFonts w:hint="eastAsia" w:ascii="黑体" w:hAnsi="黑体" w:eastAsia="黑体" w:cs="微软雅黑"/>
          <w:bCs/>
          <w:color w:val="000000" w:themeColor="text1"/>
          <w:kern w:val="0"/>
          <w:sz w:val="32"/>
          <w:szCs w:val="32"/>
          <w14:textFill>
            <w14:solidFill>
              <w14:schemeClr w14:val="tx1"/>
            </w14:solidFill>
          </w14:textFill>
        </w:rPr>
        <w:t>、</w:t>
      </w:r>
      <w:r>
        <w:rPr>
          <w:rFonts w:hint="eastAsia" w:ascii="黑体" w:hAnsi="黑体" w:eastAsia="黑体" w:cs="微软雅黑"/>
          <w:bCs/>
          <w:color w:val="000000" w:themeColor="text1"/>
          <w:kern w:val="0"/>
          <w:sz w:val="32"/>
          <w:szCs w:val="32"/>
          <w:lang w:val="en-US" w:eastAsia="zh-CN" w:bidi="ar-SA"/>
          <w14:textFill>
            <w14:solidFill>
              <w14:schemeClr w14:val="tx1"/>
            </w14:solidFill>
          </w14:textFill>
        </w:rPr>
        <w:t>学分转换</w:t>
      </w:r>
    </w:p>
    <w:p>
      <w:pPr>
        <w:keepNext w:val="0"/>
        <w:keepLines w:val="0"/>
        <w:pageBreakBefore w:val="0"/>
        <w:widowControl w:val="0"/>
        <w:shd w:val="clear" w:color="auto" w:fill="FFFFFF"/>
        <w:kinsoku/>
        <w:wordWrap/>
        <w:overflowPunct/>
        <w:topLinePunct w:val="0"/>
        <w:autoSpaceDE/>
        <w:autoSpaceDN/>
        <w:bidi w:val="0"/>
        <w:adjustRightInd w:val="0"/>
        <w:snapToGrid w:val="0"/>
        <w:spacing w:before="0" w:after="157" w:afterLines="50" w:line="540" w:lineRule="exact"/>
        <w:ind w:left="0" w:leftChars="0" w:firstLine="640" w:firstLineChars="200"/>
        <w:jc w:val="both"/>
        <w:textAlignment w:val="auto"/>
        <w:rPr>
          <w:rFonts w:hint="eastAsia" w:ascii="黑体" w:hAnsi="黑体" w:eastAsia="黑体" w:cs="微软雅黑"/>
          <w:bCs/>
          <w:color w:val="000000" w:themeColor="text1"/>
          <w:kern w:val="0"/>
          <w:sz w:val="32"/>
          <w:szCs w:val="32"/>
          <w14:textFill>
            <w14:solidFill>
              <w14:schemeClr w14:val="tx1"/>
            </w14:solidFill>
          </w14:textFill>
        </w:rPr>
      </w:pPr>
      <w:r>
        <w:rPr>
          <w:rFonts w:hint="eastAsia" w:ascii="方正仿宋_GB2312" w:hAnsi="方正仿宋_GB2312" w:eastAsia="方正仿宋_GB2312" w:cs="方正仿宋_GB2312"/>
          <w:color w:val="000000"/>
          <w:sz w:val="32"/>
          <w:szCs w:val="32"/>
        </w:rPr>
        <w:t>项目学生</w:t>
      </w:r>
      <w:r>
        <w:rPr>
          <w:rFonts w:hint="eastAsia" w:ascii="方正仿宋_GB2312" w:hAnsi="方正仿宋_GB2312" w:eastAsia="方正仿宋_GB2312" w:cs="方正仿宋_GB2312"/>
          <w:color w:val="000000"/>
          <w:kern w:val="0"/>
          <w:sz w:val="32"/>
          <w:szCs w:val="32"/>
          <w:shd w:val="clear" w:color="auto" w:fill="FFFFFF"/>
        </w:rPr>
        <w:t>原则上可按相同或相似课程1:1进行学分转换。一门课程可以转换的学分数不得超过我校对应课程的最高学分数。学生须提前与所在学院（部）教学秘书和分管教学副院长就国外课程的选择以及学分转换事宜进行沟通和书面确认</w:t>
      </w:r>
      <w:r>
        <w:rPr>
          <w:rFonts w:hint="eastAsia" w:ascii="仿宋_GB2312" w:hAnsi="宋体" w:eastAsia="仿宋_GB2312" w:cs="Times New Roman"/>
          <w:color w:val="000000"/>
          <w:kern w:val="0"/>
          <w:sz w:val="32"/>
          <w:szCs w:val="32"/>
          <w:shd w:val="clear" w:color="auto" w:fill="FFFFFF"/>
        </w:rPr>
        <w:t>。</w:t>
      </w:r>
    </w:p>
    <w:p>
      <w:pPr>
        <w:keepNext w:val="0"/>
        <w:keepLines w:val="0"/>
        <w:pageBreakBefore w:val="0"/>
        <w:widowControl w:val="0"/>
        <w:shd w:val="clear" w:color="auto" w:fill="FFFFFF"/>
        <w:kinsoku/>
        <w:wordWrap/>
        <w:overflowPunct/>
        <w:topLinePunct w:val="0"/>
        <w:autoSpaceDE/>
        <w:autoSpaceDN/>
        <w:bidi w:val="0"/>
        <w:adjustRightInd w:val="0"/>
        <w:snapToGrid w:val="0"/>
        <w:spacing w:before="0" w:after="157" w:afterLines="50" w:line="540" w:lineRule="exact"/>
        <w:ind w:left="0" w:leftChars="0" w:firstLine="640" w:firstLineChars="200"/>
        <w:jc w:val="both"/>
        <w:textAlignment w:val="auto"/>
        <w:rPr>
          <w:rFonts w:hint="eastAsia" w:cs="微软雅黑" w:asciiTheme="minorEastAsia" w:hAnsiTheme="minorEastAsia"/>
          <w:b/>
          <w:bCs/>
          <w:kern w:val="0"/>
          <w:sz w:val="24"/>
          <w:szCs w:val="24"/>
        </w:rPr>
      </w:pPr>
      <w:r>
        <w:rPr>
          <w:rFonts w:hint="eastAsia" w:ascii="黑体" w:hAnsi="黑体" w:eastAsia="黑体" w:cs="微软雅黑"/>
          <w:bCs/>
          <w:color w:val="000000" w:themeColor="text1"/>
          <w:kern w:val="0"/>
          <w:sz w:val="32"/>
          <w:szCs w:val="32"/>
          <w:lang w:val="en-US" w:eastAsia="zh-CN"/>
          <w14:textFill>
            <w14:solidFill>
              <w14:schemeClr w14:val="tx1"/>
            </w14:solidFill>
          </w14:textFill>
        </w:rPr>
        <w:t>七、</w:t>
      </w:r>
      <w:r>
        <w:rPr>
          <w:rFonts w:hint="eastAsia" w:ascii="黑体" w:hAnsi="黑体" w:eastAsia="黑体" w:cs="微软雅黑"/>
          <w:bCs/>
          <w:color w:val="000000" w:themeColor="text1"/>
          <w:kern w:val="0"/>
          <w:sz w:val="32"/>
          <w:szCs w:val="32"/>
          <w14:textFill>
            <w14:solidFill>
              <w14:schemeClr w14:val="tx1"/>
            </w14:solidFill>
          </w14:textFill>
        </w:rPr>
        <w:t>项目费用</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default" w:eastAsia="仿宋" w:cs="微软雅黑" w:asciiTheme="minorEastAsia" w:hAnsiTheme="minorEastAsia"/>
          <w:b/>
          <w:bCs/>
          <w:kern w:val="0"/>
          <w:sz w:val="24"/>
          <w:szCs w:val="24"/>
          <w:lang w:val="en-US" w:eastAsia="zh-CN"/>
        </w:rPr>
      </w:pPr>
      <w:r>
        <w:rPr>
          <w:rFonts w:hint="eastAsia" w:ascii="仿宋" w:hAnsi="仿宋" w:eastAsia="仿宋" w:cs="微软雅黑"/>
          <w:color w:val="000000" w:themeColor="text1"/>
          <w:kern w:val="0"/>
          <w:sz w:val="32"/>
          <w:szCs w:val="32"/>
          <w14:textFill>
            <w14:solidFill>
              <w14:schemeClr w14:val="tx1"/>
            </w14:solidFill>
          </w14:textFill>
        </w:rPr>
        <w:t>（一）报名费：</w:t>
      </w:r>
      <w:r>
        <w:rPr>
          <w:rFonts w:hint="eastAsia" w:ascii="仿宋" w:hAnsi="仿宋" w:eastAsia="仿宋" w:cs="微软雅黑"/>
          <w:color w:val="000000" w:themeColor="text1"/>
          <w:kern w:val="0"/>
          <w:sz w:val="32"/>
          <w:szCs w:val="32"/>
          <w:lang w:val="en-US" w:eastAsia="zh-CN"/>
          <w14:textFill>
            <w14:solidFill>
              <w14:schemeClr w14:val="tx1"/>
            </w14:solidFill>
          </w14:textFill>
        </w:rPr>
        <w:t>无</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仿宋" w:hAnsi="仿宋" w:eastAsia="仿宋" w:cs="微软雅黑"/>
          <w:color w:val="000000" w:themeColor="text1"/>
          <w:kern w:val="0"/>
          <w:sz w:val="32"/>
          <w:szCs w:val="32"/>
          <w:lang w:val="en-US" w:eastAsia="zh-CN"/>
          <w14:textFill>
            <w14:solidFill>
              <w14:schemeClr w14:val="tx1"/>
            </w14:solidFill>
          </w14:textFill>
        </w:rPr>
      </w:pPr>
      <w:r>
        <w:rPr>
          <w:rFonts w:hint="eastAsia" w:ascii="仿宋" w:hAnsi="仿宋" w:eastAsia="仿宋" w:cs="微软雅黑"/>
          <w:color w:val="000000" w:themeColor="text1"/>
          <w:kern w:val="0"/>
          <w:sz w:val="32"/>
          <w:szCs w:val="32"/>
          <w14:textFill>
            <w14:solidFill>
              <w14:schemeClr w14:val="tx1"/>
            </w14:solidFill>
          </w14:textFill>
        </w:rPr>
        <w:t>（二）项目费用</w:t>
      </w:r>
      <w:r>
        <w:rPr>
          <w:rFonts w:hint="eastAsia" w:ascii="仿宋" w:hAnsi="仿宋" w:eastAsia="仿宋" w:cs="微软雅黑"/>
          <w:color w:val="000000" w:themeColor="text1"/>
          <w:kern w:val="0"/>
          <w:sz w:val="32"/>
          <w:szCs w:val="32"/>
          <w:lang w:eastAsia="zh-CN"/>
          <w14:textFill>
            <w14:solidFill>
              <w14:schemeClr w14:val="tx1"/>
            </w14:solidFill>
          </w14:textFill>
        </w:rPr>
        <w:t>：</w:t>
      </w:r>
      <w:r>
        <w:rPr>
          <w:rFonts w:hint="eastAsia" w:ascii="仿宋" w:hAnsi="仿宋" w:eastAsia="仿宋" w:cs="微软雅黑"/>
          <w:color w:val="000000" w:themeColor="text1"/>
          <w:kern w:val="0"/>
          <w:sz w:val="32"/>
          <w:szCs w:val="32"/>
          <w:lang w:val="en-US" w:eastAsia="zh-CN"/>
          <w14:textFill>
            <w14:solidFill>
              <w14:schemeClr w14:val="tx1"/>
            </w14:solidFill>
          </w14:textFill>
        </w:rPr>
        <w:t>无</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default" w:ascii="仿宋" w:hAnsi="仿宋" w:eastAsia="仿宋" w:cs="微软雅黑"/>
          <w:color w:val="000000" w:themeColor="text1"/>
          <w:kern w:val="0"/>
          <w:sz w:val="32"/>
          <w:szCs w:val="32"/>
          <w:lang w:val="en-US" w:eastAsia="zh-CN"/>
          <w14:textFill>
            <w14:solidFill>
              <w14:schemeClr w14:val="tx1"/>
            </w14:solidFill>
          </w14:textFill>
        </w:rPr>
      </w:pPr>
      <w:r>
        <w:rPr>
          <w:rFonts w:hint="eastAsia" w:ascii="仿宋" w:hAnsi="仿宋" w:eastAsia="仿宋" w:cs="微软雅黑"/>
          <w:color w:val="000000" w:themeColor="text1"/>
          <w:kern w:val="0"/>
          <w:sz w:val="32"/>
          <w:szCs w:val="32"/>
          <w:lang w:val="en-US" w:eastAsia="zh-CN"/>
          <w14:textFill>
            <w14:solidFill>
              <w14:schemeClr w14:val="tx1"/>
            </w14:solidFill>
          </w14:textFill>
        </w:rPr>
        <w:t xml:space="preserve">（三）学费：5000英镑 </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仿宋" w:hAnsi="仿宋" w:eastAsia="仿宋" w:cs="微软雅黑"/>
          <w:color w:val="000000" w:themeColor="text1"/>
          <w:kern w:val="0"/>
          <w:sz w:val="32"/>
          <w:szCs w:val="32"/>
          <w:lang w:val="en-US" w:eastAsia="zh-CN"/>
          <w14:textFill>
            <w14:solidFill>
              <w14:schemeClr w14:val="tx1"/>
            </w14:solidFill>
          </w14:textFill>
        </w:rPr>
      </w:pPr>
      <w:r>
        <w:rPr>
          <w:rFonts w:hint="eastAsia" w:ascii="仿宋" w:hAnsi="仿宋" w:eastAsia="仿宋" w:cs="微软雅黑"/>
          <w:color w:val="000000" w:themeColor="text1"/>
          <w:kern w:val="0"/>
          <w:sz w:val="32"/>
          <w:szCs w:val="32"/>
          <w:lang w:val="en-US" w:eastAsia="zh-CN"/>
          <w14:textFill>
            <w14:solidFill>
              <w14:schemeClr w14:val="tx1"/>
            </w14:solidFill>
          </w14:textFill>
        </w:rPr>
        <w:t>（四）生活费（参考）：5500英镑左右</w:t>
      </w:r>
    </w:p>
    <w:p>
      <w:pPr>
        <w:keepNext w:val="0"/>
        <w:keepLines w:val="0"/>
        <w:pageBreakBefore w:val="0"/>
        <w:widowControl w:val="0"/>
        <w:kinsoku/>
        <w:wordWrap/>
        <w:overflowPunct/>
        <w:topLinePunct w:val="0"/>
        <w:autoSpaceDE/>
        <w:autoSpaceDN/>
        <w:bidi w:val="0"/>
        <w:adjustRightInd w:val="0"/>
        <w:snapToGrid w:val="0"/>
        <w:spacing w:after="157" w:afterLines="50" w:line="540" w:lineRule="exact"/>
        <w:ind w:left="0" w:leftChars="0" w:firstLine="640" w:firstLineChars="200"/>
        <w:jc w:val="both"/>
        <w:textAlignment w:val="auto"/>
        <w:rPr>
          <w:rFonts w:hint="eastAsia" w:ascii="仿宋_GB2312" w:hAnsi="宋体" w:eastAsia="仿宋_GB2312" w:cs="Times New Roman"/>
          <w:snapToGrid/>
          <w:spacing w:val="0"/>
          <w:sz w:val="32"/>
          <w:szCs w:val="32"/>
          <w:lang w:val="en-US" w:eastAsia="zh-CN"/>
        </w:rPr>
      </w:pPr>
      <w:r>
        <w:rPr>
          <w:rFonts w:hint="eastAsia" w:ascii="仿宋_GB2312" w:hAnsi="宋体" w:eastAsia="仿宋_GB2312" w:cs="Times New Roman"/>
          <w:snapToGrid/>
          <w:spacing w:val="0"/>
          <w:sz w:val="32"/>
          <w:szCs w:val="32"/>
          <w:lang w:val="en-US" w:eastAsia="zh-CN"/>
        </w:rPr>
        <w:t>附件：切斯特大学一学期访学学生可选课程清单</w:t>
      </w:r>
    </w:p>
    <w:p>
      <w:pPr>
        <w:spacing w:line="360" w:lineRule="auto"/>
        <w:ind w:firstLine="640" w:firstLineChars="200"/>
        <w:jc w:val="left"/>
        <w:rPr>
          <w:rFonts w:hint="default" w:ascii="宋体" w:hAnsi="宋体" w:eastAsia="宋体" w:cs="宋体"/>
          <w:sz w:val="24"/>
          <w:szCs w:val="24"/>
          <w:lang w:val="en-US" w:eastAsia="zh-CN"/>
        </w:rPr>
      </w:pPr>
      <w:r>
        <w:rPr>
          <w:rFonts w:hint="eastAsia" w:ascii="仿宋_GB2312" w:hAnsi="宋体" w:eastAsia="仿宋_GB2312" w:cs="Times New Roman"/>
          <w:snapToGrid/>
          <w:spacing w:val="0"/>
          <w:sz w:val="32"/>
          <w:szCs w:val="32"/>
          <w:lang w:val="en-US" w:eastAsia="zh-CN"/>
        </w:rPr>
        <w:object>
          <v:shape id="_x0000_i1030" o:spt="75" type="#_x0000_t75" style="height:66pt;width:72.75pt;" o:ole="t" filled="f" o:preferrelative="t" stroked="f" coordsize="21600,21600">
            <v:path/>
            <v:fill on="f" focussize="0,0"/>
            <v:stroke on="f"/>
            <v:imagedata r:id="rId7" o:title=""/>
            <o:lock v:ext="edit" aspectratio="t"/>
            <w10:wrap type="none"/>
            <w10:anchorlock/>
          </v:shape>
          <o:OLEObject Type="Embed" ProgID="Excel.Sheet.8" ShapeID="_x0000_i1030" DrawAspect="Icon" ObjectID="_1468075726" r:id="rId6">
            <o:LockedField>false</o:LockedField>
          </o:OLEObject>
        </w:object>
      </w:r>
      <w:bookmarkStart w:id="1" w:name="_GoBack"/>
      <w:bookmarkEnd w:id="1"/>
    </w:p>
    <w:sectPr>
      <w:pgSz w:w="11906" w:h="16838"/>
      <w:pgMar w:top="1440" w:right="1800"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37AE61-77B6-4F17-AB68-70A772D9988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3BB432DE-C266-427B-A99B-01ED55A0C2E1}"/>
  </w:font>
  <w:font w:name="Angsana New">
    <w:panose1 w:val="02020603050405020304"/>
    <w:charset w:val="DE"/>
    <w:family w:val="roman"/>
    <w:pitch w:val="default"/>
    <w:sig w:usb0="81000003" w:usb1="00000000" w:usb2="00000000" w:usb3="00000000" w:csb0="00010001" w:csb1="00000000"/>
    <w:embedRegular r:id="rId3" w:fontKey="{89E38C14-9FB0-457C-8B31-14DBCA632521}"/>
  </w:font>
  <w:font w:name="微软雅黑">
    <w:panose1 w:val="020B0503020204020204"/>
    <w:charset w:val="86"/>
    <w:family w:val="swiss"/>
    <w:pitch w:val="default"/>
    <w:sig w:usb0="80000287" w:usb1="280F3C52" w:usb2="00000016" w:usb3="00000000" w:csb0="0004001F" w:csb1="00000000"/>
    <w:embedRegular r:id="rId4" w:fontKey="{A5A4194A-1E1B-4DE9-AD44-33D51FB09807}"/>
  </w:font>
  <w:font w:name="仿宋">
    <w:panose1 w:val="02010609060101010101"/>
    <w:charset w:val="86"/>
    <w:family w:val="modern"/>
    <w:pitch w:val="default"/>
    <w:sig w:usb0="800002BF" w:usb1="38CF7CFA" w:usb2="00000016" w:usb3="00000000" w:csb0="00040001" w:csb1="00000000"/>
    <w:embedRegular r:id="rId5" w:fontKey="{A1F2005C-3A34-4008-AE3C-9A96F934DC24}"/>
  </w:font>
  <w:font w:name="方正仿宋_GB2312">
    <w:panose1 w:val="02000000000000000000"/>
    <w:charset w:val="86"/>
    <w:family w:val="auto"/>
    <w:pitch w:val="default"/>
    <w:sig w:usb0="A00002BF" w:usb1="184F6CFA" w:usb2="00000012" w:usb3="00000000" w:csb0="00040001" w:csb1="00000000"/>
    <w:embedRegular r:id="rId6" w:fontKey="{97758E1E-8502-4641-B9D4-790E63AB7D29}"/>
  </w:font>
  <w:font w:name="仿宋_GB2312">
    <w:panose1 w:val="02010609030101010101"/>
    <w:charset w:val="86"/>
    <w:family w:val="modern"/>
    <w:pitch w:val="default"/>
    <w:sig w:usb0="00000001" w:usb1="080E0000" w:usb2="00000000" w:usb3="00000000" w:csb0="00040000" w:csb1="00000000"/>
    <w:embedRegular r:id="rId7" w:fontKey="{CCC18CF1-13CE-40B0-8E62-0B77139410E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36C31B"/>
    <w:multiLevelType w:val="singleLevel"/>
    <w:tmpl w:val="EB36C31B"/>
    <w:lvl w:ilvl="0" w:tentative="0">
      <w:start w:val="1"/>
      <w:numFmt w:val="chineseCounting"/>
      <w:suff w:val="nothing"/>
      <w:lvlText w:val="（%1）"/>
      <w:lvlJc w:val="left"/>
      <w:pPr>
        <w:ind w:left="0" w:firstLine="420"/>
      </w:pPr>
      <w:rPr>
        <w:rFonts w:hint="eastAsia"/>
      </w:rPr>
    </w:lvl>
  </w:abstractNum>
  <w:abstractNum w:abstractNumId="1">
    <w:nsid w:val="55F7B616"/>
    <w:multiLevelType w:val="singleLevel"/>
    <w:tmpl w:val="55F7B616"/>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1Nzc4ODExYTg0NGRmY2YzN2MyMTY1YWIwNDNiNGYifQ=="/>
  </w:docVars>
  <w:rsids>
    <w:rsidRoot w:val="00000000"/>
    <w:rsid w:val="0006510E"/>
    <w:rsid w:val="008F6EB2"/>
    <w:rsid w:val="02EB239A"/>
    <w:rsid w:val="02FE20CD"/>
    <w:rsid w:val="052B2F21"/>
    <w:rsid w:val="07766506"/>
    <w:rsid w:val="0D3D2ADC"/>
    <w:rsid w:val="0E3B0302"/>
    <w:rsid w:val="10B22749"/>
    <w:rsid w:val="12AD766B"/>
    <w:rsid w:val="1A231095"/>
    <w:rsid w:val="1B376D3F"/>
    <w:rsid w:val="1B7C037D"/>
    <w:rsid w:val="1E990AA4"/>
    <w:rsid w:val="1EA115F7"/>
    <w:rsid w:val="22A872C5"/>
    <w:rsid w:val="22EE5B70"/>
    <w:rsid w:val="22FB5306"/>
    <w:rsid w:val="231C3320"/>
    <w:rsid w:val="25E336F5"/>
    <w:rsid w:val="26BB3CAD"/>
    <w:rsid w:val="27A44741"/>
    <w:rsid w:val="29250106"/>
    <w:rsid w:val="29775A0D"/>
    <w:rsid w:val="2AA348BC"/>
    <w:rsid w:val="2BEE0681"/>
    <w:rsid w:val="2DAF683B"/>
    <w:rsid w:val="2DBE509B"/>
    <w:rsid w:val="305F38FB"/>
    <w:rsid w:val="371D5E63"/>
    <w:rsid w:val="3721094D"/>
    <w:rsid w:val="3FE60B31"/>
    <w:rsid w:val="405E0754"/>
    <w:rsid w:val="407D1813"/>
    <w:rsid w:val="42674891"/>
    <w:rsid w:val="42813BA5"/>
    <w:rsid w:val="428701C2"/>
    <w:rsid w:val="45630B74"/>
    <w:rsid w:val="49266A48"/>
    <w:rsid w:val="4F932A9A"/>
    <w:rsid w:val="544224A2"/>
    <w:rsid w:val="56351404"/>
    <w:rsid w:val="5FCB6177"/>
    <w:rsid w:val="5FD709FC"/>
    <w:rsid w:val="603A2F2F"/>
    <w:rsid w:val="60E76E71"/>
    <w:rsid w:val="64632CB3"/>
    <w:rsid w:val="692A1FF1"/>
    <w:rsid w:val="69FB28E4"/>
    <w:rsid w:val="6AED1528"/>
    <w:rsid w:val="6B54471D"/>
    <w:rsid w:val="737C1488"/>
    <w:rsid w:val="73816EF8"/>
    <w:rsid w:val="75F6229A"/>
    <w:rsid w:val="792C5912"/>
    <w:rsid w:val="79E42EEF"/>
    <w:rsid w:val="7AB20098"/>
    <w:rsid w:val="7B5D76BE"/>
    <w:rsid w:val="7B7C45C0"/>
    <w:rsid w:val="7D603DDC"/>
    <w:rsid w:val="7DE00B41"/>
    <w:rsid w:val="7F004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autoRedefine/>
    <w:qFormat/>
    <w:uiPriority w:val="0"/>
    <w:rPr>
      <w:b/>
    </w:rPr>
  </w:style>
  <w:style w:type="character" w:styleId="7">
    <w:name w:val="FollowedHyperlink"/>
    <w:basedOn w:val="5"/>
    <w:autoRedefine/>
    <w:qFormat/>
    <w:uiPriority w:val="0"/>
    <w:rPr>
      <w:color w:val="800080"/>
      <w:u w:val="single"/>
    </w:rPr>
  </w:style>
  <w:style w:type="character" w:styleId="8">
    <w:name w:val="Hyperlink"/>
    <w:basedOn w:val="5"/>
    <w:autoRedefine/>
    <w:qFormat/>
    <w:uiPriority w:val="0"/>
    <w:rPr>
      <w:color w:val="0000FF"/>
      <w:u w:val="single"/>
    </w:rPr>
  </w:style>
  <w:style w:type="paragraph" w:styleId="9">
    <w:name w:val="List Paragraph"/>
    <w:basedOn w:val="1"/>
    <w:autoRedefine/>
    <w:qFormat/>
    <w:uiPriority w:val="34"/>
    <w:pPr>
      <w:ind w:left="800" w:leftChars="4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4717</Words>
  <Characters>5479</Characters>
  <Lines>0</Lines>
  <Paragraphs>0</Paragraphs>
  <TotalTime>15</TotalTime>
  <ScaleCrop>false</ScaleCrop>
  <LinksUpToDate>false</LinksUpToDate>
  <CharactersWithSpaces>5543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2024-05-07T03:44:00Z</dcterms:created>
  <dc:creator>陈柳安</dc:creator>
  <cp:lastModifiedBy>Administrator</cp:lastModifiedBy>
  <dcterms:modified xsi:type="dcterms:W3CDTF">2026-05-29T01:47:36Z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D5846015092D4AA5AFD770325E41F392_13</vt:lpwstr>
  </property>
  <property fmtid="{D5CDD505-2E9C-101B-9397-08002B2CF9AE}" pid="4" name="KSOTemplateDocerSaveRecord">
    <vt:lpwstr>eyJoZGlkIjoiZTI1NzkwNzk0N2UzOTk2MmM1OGZjYmFkNTgyMWRlNTAiLCJ1c2VySWQiOiI3OTEzNTk1NTgifQ==</vt:lpwstr>
  </property>
</Properties>
</file>