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BCA" w:rsidRPr="00077DA0" w:rsidRDefault="00B97BCA" w:rsidP="00B97BCA">
      <w:pPr>
        <w:widowControl/>
        <w:spacing w:before="100" w:beforeAutospacing="1" w:after="100" w:afterAutospacing="1" w:line="360" w:lineRule="auto"/>
        <w:ind w:firstLineChars="300" w:firstLine="31680"/>
        <w:outlineLvl w:val="0"/>
        <w:rPr>
          <w:rFonts w:cs="Times New Roman"/>
          <w:color w:val="000000"/>
        </w:rPr>
      </w:pPr>
      <w:r w:rsidRPr="00077DA0">
        <w:rPr>
          <w:rFonts w:ascii="宋体" w:hAnsi="宋体" w:cs="宋体" w:hint="eastAsia"/>
          <w:b/>
          <w:bCs/>
          <w:color w:val="000000"/>
          <w:kern w:val="36"/>
          <w:sz w:val="32"/>
          <w:szCs w:val="32"/>
        </w:rPr>
        <w:t>《中华人民共和国刑法修正案（九）》</w:t>
      </w:r>
      <w:r>
        <w:rPr>
          <w:rFonts w:ascii="宋体" w:hAnsi="宋体" w:cs="宋体" w:hint="eastAsia"/>
          <w:b/>
          <w:bCs/>
          <w:color w:val="000000"/>
          <w:kern w:val="36"/>
          <w:sz w:val="32"/>
          <w:szCs w:val="32"/>
        </w:rPr>
        <w:t>解读</w:t>
      </w:r>
    </w:p>
    <w:p w:rsidR="00B97BCA" w:rsidRPr="00077DA0" w:rsidRDefault="00B97BCA" w:rsidP="00077DA0">
      <w:pPr>
        <w:widowControl/>
        <w:spacing w:before="100" w:beforeAutospacing="1" w:after="100" w:afterAutospacing="1" w:line="360" w:lineRule="auto"/>
        <w:ind w:firstLineChars="200" w:firstLine="31680"/>
        <w:jc w:val="left"/>
        <w:outlineLvl w:val="0"/>
        <w:rPr>
          <w:rFonts w:ascii="宋体" w:cs="Times New Roman"/>
          <w:b/>
          <w:bCs/>
          <w:color w:val="000000"/>
          <w:kern w:val="36"/>
          <w:sz w:val="48"/>
          <w:szCs w:val="48"/>
        </w:rPr>
      </w:pPr>
      <w:r w:rsidRPr="00077DA0">
        <w:rPr>
          <w:color w:val="000000"/>
        </w:rPr>
        <w:t>“</w:t>
      </w:r>
      <w:r w:rsidRPr="00077DA0">
        <w:rPr>
          <w:rFonts w:cs="宋体" w:hint="eastAsia"/>
          <w:color w:val="000000"/>
        </w:rPr>
        <w:t>考试作弊已入刑，投机取巧不可取！</w:t>
      </w:r>
      <w:r w:rsidRPr="00077DA0">
        <w:rPr>
          <w:color w:val="000000"/>
        </w:rPr>
        <w:t>”</w:t>
      </w:r>
      <w:r w:rsidRPr="00077DA0">
        <w:rPr>
          <w:rFonts w:ascii="Verdana" w:hAnsi="Verdana" w:cs="宋体" w:hint="eastAsia"/>
          <w:color w:val="000000"/>
          <w:kern w:val="0"/>
        </w:rPr>
        <w:t>《</w:t>
      </w:r>
      <w:hyperlink r:id="rId6" w:tgtFrame="_blank" w:history="1">
        <w:r w:rsidRPr="00077DA0">
          <w:rPr>
            <w:rFonts w:ascii="Verdana" w:hAnsi="Verdana" w:cs="宋体" w:hint="eastAsia"/>
            <w:color w:val="000000"/>
            <w:kern w:val="0"/>
          </w:rPr>
          <w:t>中华人民共和国刑法修正案（九）</w:t>
        </w:r>
      </w:hyperlink>
      <w:r w:rsidRPr="00077DA0">
        <w:rPr>
          <w:rFonts w:ascii="Verdana" w:hAnsi="Verdana" w:cs="宋体" w:hint="eastAsia"/>
          <w:color w:val="000000"/>
          <w:kern w:val="0"/>
        </w:rPr>
        <w:t>》已由中华人民共和国第十二届全国人民代表大会常务委员会第十六次会议于</w:t>
      </w:r>
      <w:r w:rsidRPr="00077DA0">
        <w:rPr>
          <w:rFonts w:ascii="Verdana" w:hAnsi="Verdana" w:cs="Verdana"/>
          <w:color w:val="000000"/>
          <w:kern w:val="0"/>
        </w:rPr>
        <w:t>2015</w:t>
      </w:r>
      <w:r w:rsidRPr="00077DA0">
        <w:rPr>
          <w:rFonts w:ascii="Verdana" w:hAnsi="Verdana" w:cs="宋体" w:hint="eastAsia"/>
          <w:color w:val="000000"/>
          <w:kern w:val="0"/>
        </w:rPr>
        <w:t>年</w:t>
      </w:r>
      <w:r w:rsidRPr="00077DA0">
        <w:rPr>
          <w:rFonts w:ascii="Verdana" w:hAnsi="Verdana" w:cs="Verdana"/>
          <w:color w:val="000000"/>
          <w:kern w:val="0"/>
        </w:rPr>
        <w:t>8</w:t>
      </w:r>
      <w:r w:rsidRPr="00077DA0">
        <w:rPr>
          <w:rFonts w:ascii="Verdana" w:hAnsi="Verdana" w:cs="宋体" w:hint="eastAsia"/>
          <w:color w:val="000000"/>
          <w:kern w:val="0"/>
        </w:rPr>
        <w:t>月</w:t>
      </w:r>
      <w:r w:rsidRPr="00077DA0">
        <w:rPr>
          <w:rFonts w:ascii="Verdana" w:hAnsi="Verdana" w:cs="Verdana"/>
          <w:color w:val="000000"/>
          <w:kern w:val="0"/>
        </w:rPr>
        <w:t>29</w:t>
      </w:r>
      <w:r w:rsidRPr="00077DA0">
        <w:rPr>
          <w:rFonts w:ascii="Verdana" w:hAnsi="Verdana" w:cs="宋体" w:hint="eastAsia"/>
          <w:color w:val="000000"/>
          <w:kern w:val="0"/>
        </w:rPr>
        <w:t>日通过，自</w:t>
      </w:r>
      <w:r w:rsidRPr="00077DA0">
        <w:rPr>
          <w:rFonts w:ascii="Verdana" w:hAnsi="Verdana" w:cs="Verdana"/>
          <w:color w:val="000000"/>
          <w:kern w:val="0"/>
        </w:rPr>
        <w:t>2015</w:t>
      </w:r>
      <w:r w:rsidRPr="00077DA0">
        <w:rPr>
          <w:rFonts w:ascii="Verdana" w:hAnsi="Verdana" w:cs="宋体" w:hint="eastAsia"/>
          <w:color w:val="000000"/>
          <w:kern w:val="0"/>
        </w:rPr>
        <w:t>年</w:t>
      </w:r>
      <w:r w:rsidRPr="00077DA0">
        <w:rPr>
          <w:rFonts w:ascii="Verdana" w:hAnsi="Verdana" w:cs="Verdana"/>
          <w:color w:val="000000"/>
          <w:kern w:val="0"/>
        </w:rPr>
        <w:t>11</w:t>
      </w:r>
      <w:r w:rsidRPr="00077DA0">
        <w:rPr>
          <w:rFonts w:ascii="Verdana" w:hAnsi="Verdana" w:cs="宋体" w:hint="eastAsia"/>
          <w:color w:val="000000"/>
          <w:kern w:val="0"/>
        </w:rPr>
        <w:t>月</w:t>
      </w:r>
      <w:r w:rsidRPr="00077DA0">
        <w:rPr>
          <w:rFonts w:ascii="Verdana" w:hAnsi="Verdana" w:cs="Verdana"/>
          <w:color w:val="000000"/>
          <w:kern w:val="0"/>
        </w:rPr>
        <w:t>1</w:t>
      </w:r>
      <w:r w:rsidRPr="00077DA0">
        <w:rPr>
          <w:rFonts w:ascii="Verdana" w:hAnsi="Verdana" w:cs="宋体" w:hint="eastAsia"/>
          <w:color w:val="000000"/>
          <w:kern w:val="0"/>
        </w:rPr>
        <w:t>日起施行。</w:t>
      </w:r>
    </w:p>
    <w:p w:rsidR="00B97BCA" w:rsidRPr="00077DA0" w:rsidRDefault="00B97BCA" w:rsidP="006A2765">
      <w:pPr>
        <w:widowControl/>
        <w:spacing w:before="100" w:beforeAutospacing="1" w:after="100" w:afterAutospacing="1" w:line="360" w:lineRule="auto"/>
        <w:ind w:firstLineChars="200" w:firstLine="31680"/>
        <w:jc w:val="left"/>
        <w:outlineLvl w:val="0"/>
        <w:rPr>
          <w:rFonts w:ascii="宋体" w:cs="Times New Roman"/>
          <w:b/>
          <w:bCs/>
          <w:color w:val="000000"/>
          <w:kern w:val="36"/>
          <w:sz w:val="48"/>
          <w:szCs w:val="48"/>
        </w:rPr>
      </w:pPr>
      <w:r w:rsidRPr="00077DA0">
        <w:rPr>
          <w:rFonts w:ascii="Verdana" w:hAnsi="Verdana" w:cs="宋体" w:hint="eastAsia"/>
          <w:color w:val="000000"/>
          <w:kern w:val="0"/>
        </w:rPr>
        <w:t>一、</w:t>
      </w:r>
      <w:r w:rsidRPr="00077DA0">
        <w:rPr>
          <w:rFonts w:ascii="Verdana" w:hAnsi="Verdana" w:cs="宋体" w:hint="eastAsia"/>
          <w:b/>
          <w:bCs/>
          <w:color w:val="000000"/>
          <w:kern w:val="0"/>
        </w:rPr>
        <w:t>将组织作弊、买卖作弊设备、买卖考题、替考等作弊以及帮助作弊行为纳入刑法范畴</w:t>
      </w:r>
      <w:r w:rsidRPr="00077DA0">
        <w:rPr>
          <w:rFonts w:ascii="Verdana" w:hAnsi="Verdana" w:cs="Verdana"/>
          <w:b/>
          <w:bCs/>
          <w:color w:val="000000"/>
          <w:kern w:val="0"/>
        </w:rPr>
        <w:br/>
      </w:r>
      <w:r w:rsidRPr="00077DA0">
        <w:rPr>
          <w:rFonts w:ascii="Verdana" w:hAnsi="Verdana" w:cs="宋体" w:hint="eastAsia"/>
          <w:color w:val="000000"/>
          <w:kern w:val="0"/>
        </w:rPr>
        <w:t xml:space="preserve">　　【条文】刑法第二百八十四条后增加一条，作为第二百八十四条之一：</w:t>
      </w:r>
      <w:r w:rsidRPr="00077DA0">
        <w:rPr>
          <w:rFonts w:ascii="Verdana" w:hAnsi="Verdana" w:cs="Verdana"/>
          <w:color w:val="000000"/>
          <w:kern w:val="0"/>
        </w:rPr>
        <w:t>“</w:t>
      </w:r>
      <w:r w:rsidRPr="00077DA0">
        <w:rPr>
          <w:rFonts w:ascii="Verdana" w:hAnsi="Verdana" w:cs="宋体" w:hint="eastAsia"/>
          <w:color w:val="000000"/>
          <w:kern w:val="0"/>
        </w:rPr>
        <w:t>在法律规定的国家考试中，组织作弊的，处三年以下有期徒刑或者拘役，并处或者单处罚金；情节严重的，处三年以上七年以下有期徒刑，并处罚金。</w:t>
      </w:r>
      <w:r w:rsidRPr="00077DA0">
        <w:rPr>
          <w:rFonts w:ascii="Verdana" w:hAnsi="Verdana" w:cs="Verdana"/>
          <w:color w:val="000000"/>
          <w:kern w:val="0"/>
        </w:rPr>
        <w:t>”</w:t>
      </w:r>
      <w:r w:rsidRPr="00077DA0">
        <w:rPr>
          <w:rFonts w:ascii="Verdana" w:hAnsi="Verdana" w:cs="Verdana"/>
          <w:color w:val="000000"/>
          <w:kern w:val="0"/>
        </w:rPr>
        <w:br/>
      </w:r>
      <w:r w:rsidRPr="00077DA0">
        <w:rPr>
          <w:rFonts w:ascii="Verdana" w:hAnsi="Verdana" w:cs="宋体" w:hint="eastAsia"/>
          <w:color w:val="000000"/>
          <w:kern w:val="0"/>
        </w:rPr>
        <w:t xml:space="preserve">　　</w:t>
      </w:r>
      <w:r w:rsidRPr="00077DA0">
        <w:rPr>
          <w:rFonts w:ascii="Verdana" w:hAnsi="Verdana" w:cs="Verdana"/>
          <w:color w:val="000000"/>
          <w:kern w:val="0"/>
        </w:rPr>
        <w:t>“</w:t>
      </w:r>
      <w:r w:rsidRPr="00077DA0">
        <w:rPr>
          <w:rFonts w:ascii="Verdana" w:hAnsi="Verdana" w:cs="宋体" w:hint="eastAsia"/>
          <w:color w:val="000000"/>
          <w:kern w:val="0"/>
        </w:rPr>
        <w:t>为他人实施前款犯罪提供作弊器材或者其他帮助的，依照前款的规定处罚。</w:t>
      </w:r>
      <w:r w:rsidRPr="00077DA0">
        <w:rPr>
          <w:rFonts w:ascii="Verdana" w:hAnsi="Verdana" w:cs="Verdana"/>
          <w:color w:val="000000"/>
          <w:kern w:val="0"/>
        </w:rPr>
        <w:t>”</w:t>
      </w:r>
      <w:r w:rsidRPr="00077DA0">
        <w:rPr>
          <w:rFonts w:ascii="Verdana" w:hAnsi="Verdana" w:cs="Verdana"/>
          <w:color w:val="000000"/>
          <w:kern w:val="0"/>
        </w:rPr>
        <w:br/>
      </w:r>
      <w:r w:rsidRPr="00077DA0">
        <w:rPr>
          <w:rFonts w:ascii="Verdana" w:hAnsi="Verdana" w:cs="宋体" w:hint="eastAsia"/>
          <w:color w:val="000000"/>
          <w:kern w:val="0"/>
        </w:rPr>
        <w:t xml:space="preserve">　　</w:t>
      </w:r>
      <w:r w:rsidRPr="00077DA0">
        <w:rPr>
          <w:rFonts w:ascii="Verdana" w:hAnsi="Verdana" w:cs="Verdana"/>
          <w:color w:val="000000"/>
          <w:kern w:val="0"/>
        </w:rPr>
        <w:t>“</w:t>
      </w:r>
      <w:r w:rsidRPr="00077DA0">
        <w:rPr>
          <w:rFonts w:ascii="Verdana" w:hAnsi="Verdana" w:cs="宋体" w:hint="eastAsia"/>
          <w:color w:val="000000"/>
          <w:kern w:val="0"/>
        </w:rPr>
        <w:t>为实施考试作弊行为，向他人非法出售或者提供第一款规定的考试的试题、答案的，依照第一款的规定处罚。</w:t>
      </w:r>
      <w:r w:rsidRPr="00077DA0">
        <w:rPr>
          <w:rFonts w:ascii="Verdana" w:hAnsi="Verdana" w:cs="Verdana"/>
          <w:color w:val="000000"/>
          <w:kern w:val="0"/>
        </w:rPr>
        <w:t>”</w:t>
      </w:r>
      <w:r w:rsidRPr="00077DA0">
        <w:rPr>
          <w:rFonts w:ascii="Verdana" w:hAnsi="Verdana" w:cs="Verdana"/>
          <w:color w:val="000000"/>
          <w:kern w:val="0"/>
        </w:rPr>
        <w:br/>
      </w:r>
      <w:r w:rsidRPr="00077DA0">
        <w:rPr>
          <w:rFonts w:ascii="Verdana" w:hAnsi="Verdana" w:cs="宋体" w:hint="eastAsia"/>
          <w:color w:val="000000"/>
          <w:kern w:val="0"/>
        </w:rPr>
        <w:t xml:space="preserve">　　</w:t>
      </w:r>
      <w:r w:rsidRPr="00077DA0">
        <w:rPr>
          <w:rFonts w:ascii="Verdana" w:hAnsi="Verdana" w:cs="Verdana"/>
          <w:color w:val="000000"/>
          <w:kern w:val="0"/>
        </w:rPr>
        <w:t>“</w:t>
      </w:r>
      <w:r w:rsidRPr="00077DA0">
        <w:rPr>
          <w:rFonts w:ascii="Verdana" w:hAnsi="Verdana" w:cs="宋体" w:hint="eastAsia"/>
          <w:color w:val="000000"/>
          <w:kern w:val="0"/>
        </w:rPr>
        <w:t>代替他人或者让他人代替自己参加第一款规定的考试的，处拘役或者管制，并处或者单处罚金。</w:t>
      </w:r>
      <w:r w:rsidRPr="00077DA0">
        <w:rPr>
          <w:rFonts w:ascii="Verdana" w:hAnsi="Verdana" w:cs="Verdana"/>
          <w:color w:val="000000"/>
          <w:kern w:val="0"/>
        </w:rPr>
        <w:t>”</w:t>
      </w:r>
      <w:r w:rsidRPr="00077DA0">
        <w:rPr>
          <w:rFonts w:ascii="Verdana" w:hAnsi="Verdana" w:cs="Verdana"/>
          <w:color w:val="000000"/>
          <w:kern w:val="0"/>
        </w:rPr>
        <w:br/>
      </w:r>
      <w:r w:rsidRPr="00077DA0">
        <w:rPr>
          <w:rFonts w:ascii="Verdana" w:hAnsi="Verdana" w:cs="宋体" w:hint="eastAsia"/>
          <w:color w:val="000000"/>
          <w:kern w:val="0"/>
        </w:rPr>
        <w:t xml:space="preserve">　　【解读】新的修正案不仅规定考试作弊行为本身要受到刑罚处罚，还将组织作弊、帮助作弊的行为入刑，这意味着只要为作弊者提供帮助，都将构成犯罪，并且对此类犯罪行为最高可判处七年有期徒刑并处罚金，惩罚力度明显提升。</w:t>
      </w:r>
      <w:r w:rsidRPr="00077DA0">
        <w:rPr>
          <w:rFonts w:ascii="Verdana" w:hAnsi="Verdana" w:cs="Verdana"/>
          <w:color w:val="000000"/>
          <w:kern w:val="0"/>
        </w:rPr>
        <w:br/>
      </w:r>
      <w:r w:rsidRPr="00077DA0">
        <w:rPr>
          <w:rFonts w:ascii="Verdana" w:hAnsi="Verdana" w:cs="宋体" w:hint="eastAsia"/>
          <w:color w:val="000000"/>
          <w:kern w:val="0"/>
        </w:rPr>
        <w:t xml:space="preserve">　　对于在作弊手段中常见的替考行为，在现行刑法中没有明确的法律条文可以依照并定罪量刑，长期以来处罚偏轻。然而，根据刑法修正案的规定：</w:t>
      </w:r>
      <w:r w:rsidRPr="00077DA0">
        <w:rPr>
          <w:rFonts w:ascii="Verdana" w:hAnsi="Verdana" w:cs="Verdana"/>
          <w:color w:val="000000"/>
          <w:kern w:val="0"/>
        </w:rPr>
        <w:t>“</w:t>
      </w:r>
      <w:r w:rsidRPr="00077DA0">
        <w:rPr>
          <w:rFonts w:ascii="Verdana" w:hAnsi="Verdana" w:cs="宋体" w:hint="eastAsia"/>
          <w:color w:val="000000"/>
          <w:kern w:val="0"/>
        </w:rPr>
        <w:t>代替他人或者让他人代替自己参加第一款规定的考试的，处拘役或者管制，并处或者单处罚金</w:t>
      </w:r>
      <w:r w:rsidRPr="00077DA0">
        <w:rPr>
          <w:rFonts w:ascii="Verdana" w:hAnsi="Verdana" w:cs="Verdana"/>
          <w:color w:val="000000"/>
          <w:kern w:val="0"/>
        </w:rPr>
        <w:t>”</w:t>
      </w:r>
      <w:r w:rsidRPr="00077DA0">
        <w:rPr>
          <w:rFonts w:ascii="Verdana" w:hAnsi="Verdana" w:cs="宋体" w:hint="eastAsia"/>
          <w:color w:val="000000"/>
          <w:kern w:val="0"/>
        </w:rPr>
        <w:t>。即替考中的替考人和被替考人均构成犯罪，都要受到刑罚处罚。而受到刑事处罚的人也会遭受开除公职或解除劳动合同等行政、民事活动领域中的不利后果。</w:t>
      </w:r>
      <w:r w:rsidRPr="00077DA0">
        <w:rPr>
          <w:rFonts w:ascii="Verdana" w:hAnsi="Verdana" w:cs="Verdana"/>
          <w:color w:val="000000"/>
          <w:kern w:val="0"/>
        </w:rPr>
        <w:br/>
      </w:r>
      <w:r w:rsidRPr="00077DA0">
        <w:rPr>
          <w:rFonts w:ascii="Verdana" w:hAnsi="Verdana" w:cs="宋体" w:hint="eastAsia"/>
          <w:color w:val="000000"/>
          <w:kern w:val="0"/>
        </w:rPr>
        <w:t xml:space="preserve">　　</w:t>
      </w:r>
      <w:r w:rsidRPr="00077DA0">
        <w:rPr>
          <w:rFonts w:ascii="Verdana" w:hAnsi="Verdana" w:cs="宋体" w:hint="eastAsia"/>
          <w:b/>
          <w:bCs/>
          <w:color w:val="000000"/>
          <w:kern w:val="0"/>
        </w:rPr>
        <w:t>二、加重对非法出售、提供或窃取公民个人信息等行为的处罚力度</w:t>
      </w:r>
      <w:r w:rsidRPr="00077DA0">
        <w:rPr>
          <w:rFonts w:ascii="Verdana" w:hAnsi="Verdana" w:cs="Verdana"/>
          <w:color w:val="000000"/>
          <w:kern w:val="0"/>
        </w:rPr>
        <w:br/>
      </w:r>
      <w:r w:rsidRPr="00077DA0">
        <w:rPr>
          <w:rFonts w:ascii="Verdana" w:hAnsi="Verdana" w:cs="宋体" w:hint="eastAsia"/>
          <w:color w:val="000000"/>
          <w:kern w:val="0"/>
        </w:rPr>
        <w:t xml:space="preserve">　　【条文】刑法第二百五十三条之一修改为：</w:t>
      </w:r>
      <w:r w:rsidRPr="00077DA0">
        <w:rPr>
          <w:rFonts w:ascii="Verdana" w:hAnsi="Verdana" w:cs="Verdana"/>
          <w:color w:val="000000"/>
          <w:kern w:val="0"/>
        </w:rPr>
        <w:t>“</w:t>
      </w:r>
      <w:r w:rsidRPr="00077DA0">
        <w:rPr>
          <w:rFonts w:ascii="Verdana" w:hAnsi="Verdana" w:cs="宋体" w:hint="eastAsia"/>
          <w:color w:val="000000"/>
          <w:kern w:val="0"/>
        </w:rPr>
        <w:t>违反国家有关规定，向他人出售或者提供公民个人信息，情节严重的，处三年以下有期徒刑或者拘役，并处或者单处罚金；情节特别严重的，处三年以上七年以下有期徒刑，并处罚金。</w:t>
      </w:r>
      <w:r w:rsidRPr="00077DA0">
        <w:rPr>
          <w:rFonts w:ascii="Verdana" w:hAnsi="Verdana" w:cs="Verdana"/>
          <w:color w:val="000000"/>
          <w:kern w:val="0"/>
        </w:rPr>
        <w:t>”</w:t>
      </w:r>
      <w:r w:rsidRPr="00077DA0">
        <w:rPr>
          <w:rFonts w:ascii="Verdana" w:hAnsi="Verdana" w:cs="Verdana"/>
          <w:color w:val="000000"/>
          <w:kern w:val="0"/>
        </w:rPr>
        <w:br/>
      </w:r>
      <w:r w:rsidRPr="00077DA0">
        <w:rPr>
          <w:rFonts w:ascii="Verdana" w:hAnsi="Verdana" w:cs="宋体" w:hint="eastAsia"/>
          <w:color w:val="000000"/>
          <w:kern w:val="0"/>
        </w:rPr>
        <w:t xml:space="preserve">　　</w:t>
      </w:r>
      <w:r w:rsidRPr="00077DA0">
        <w:rPr>
          <w:rFonts w:ascii="Verdana" w:hAnsi="Verdana" w:cs="Verdana"/>
          <w:color w:val="000000"/>
          <w:kern w:val="0"/>
        </w:rPr>
        <w:t>“</w:t>
      </w:r>
      <w:r w:rsidRPr="00077DA0">
        <w:rPr>
          <w:rFonts w:ascii="Verdana" w:hAnsi="Verdana" w:cs="宋体" w:hint="eastAsia"/>
          <w:color w:val="000000"/>
          <w:kern w:val="0"/>
        </w:rPr>
        <w:t>违反国家有关规定，将在履行职责或者提供服务过程中获得的公民个人信息，出售或者提供给他人的，依照前款的规定从重处罚。</w:t>
      </w:r>
      <w:r w:rsidRPr="00077DA0">
        <w:rPr>
          <w:rFonts w:ascii="Verdana" w:hAnsi="Verdana" w:cs="Verdana"/>
          <w:color w:val="000000"/>
          <w:kern w:val="0"/>
        </w:rPr>
        <w:t>”</w:t>
      </w:r>
      <w:r w:rsidRPr="00077DA0">
        <w:rPr>
          <w:rFonts w:ascii="Verdana" w:hAnsi="Verdana" w:cs="Verdana"/>
          <w:color w:val="000000"/>
          <w:kern w:val="0"/>
        </w:rPr>
        <w:br/>
      </w:r>
      <w:r w:rsidRPr="00077DA0">
        <w:rPr>
          <w:rFonts w:ascii="Verdana" w:hAnsi="Verdana" w:cs="宋体" w:hint="eastAsia"/>
          <w:color w:val="000000"/>
          <w:kern w:val="0"/>
        </w:rPr>
        <w:t xml:space="preserve">　　</w:t>
      </w:r>
      <w:r w:rsidRPr="00077DA0">
        <w:rPr>
          <w:rFonts w:ascii="Verdana" w:hAnsi="Verdana" w:cs="Verdana"/>
          <w:color w:val="000000"/>
          <w:kern w:val="0"/>
        </w:rPr>
        <w:t>“</w:t>
      </w:r>
      <w:r w:rsidRPr="00077DA0">
        <w:rPr>
          <w:rFonts w:ascii="Verdana" w:hAnsi="Verdana" w:cs="宋体" w:hint="eastAsia"/>
          <w:color w:val="000000"/>
          <w:kern w:val="0"/>
        </w:rPr>
        <w:t>窃取或者其他方法非法获取公民个人信息的，依照第一款的规定处罚。</w:t>
      </w:r>
      <w:r w:rsidRPr="00077DA0">
        <w:rPr>
          <w:rFonts w:ascii="Verdana" w:hAnsi="Verdana" w:cs="Verdana"/>
          <w:color w:val="000000"/>
          <w:kern w:val="0"/>
        </w:rPr>
        <w:t>”</w:t>
      </w:r>
      <w:r w:rsidRPr="00077DA0">
        <w:rPr>
          <w:rFonts w:ascii="Verdana" w:hAnsi="Verdana" w:cs="Verdana"/>
          <w:color w:val="000000"/>
          <w:kern w:val="0"/>
        </w:rPr>
        <w:br/>
      </w:r>
      <w:r w:rsidRPr="00077DA0">
        <w:rPr>
          <w:rFonts w:ascii="Verdana" w:hAnsi="Verdana" w:cs="宋体" w:hint="eastAsia"/>
          <w:color w:val="000000"/>
          <w:kern w:val="0"/>
        </w:rPr>
        <w:t xml:space="preserve">　　</w:t>
      </w:r>
      <w:r w:rsidRPr="00077DA0">
        <w:rPr>
          <w:rFonts w:ascii="Verdana" w:hAnsi="Verdana" w:cs="Verdana"/>
          <w:color w:val="000000"/>
          <w:kern w:val="0"/>
        </w:rPr>
        <w:t>“</w:t>
      </w:r>
      <w:r w:rsidRPr="00077DA0">
        <w:rPr>
          <w:rFonts w:ascii="Verdana" w:hAnsi="Verdana" w:cs="宋体" w:hint="eastAsia"/>
          <w:color w:val="000000"/>
          <w:kern w:val="0"/>
        </w:rPr>
        <w:t>单位犯前三款罪的，对单位判处罚金，并对其直接负责的主管人员和其他直接责任人员，依照各该款的规定处罚。</w:t>
      </w:r>
      <w:r w:rsidRPr="00077DA0">
        <w:rPr>
          <w:rFonts w:ascii="Verdana" w:hAnsi="Verdana" w:cs="Verdana"/>
          <w:color w:val="000000"/>
          <w:kern w:val="0"/>
        </w:rPr>
        <w:t>”</w:t>
      </w:r>
      <w:r w:rsidRPr="00077DA0">
        <w:rPr>
          <w:rFonts w:ascii="Verdana" w:hAnsi="Verdana" w:cs="Verdana"/>
          <w:color w:val="000000"/>
          <w:kern w:val="0"/>
        </w:rPr>
        <w:br/>
      </w:r>
      <w:r w:rsidRPr="00077DA0">
        <w:rPr>
          <w:rFonts w:ascii="Verdana" w:hAnsi="Verdana" w:cs="宋体" w:hint="eastAsia"/>
          <w:color w:val="000000"/>
          <w:kern w:val="0"/>
        </w:rPr>
        <w:t xml:space="preserve">　　【解读】在考试组织过程中，考生报名考试信息中包含了部分不宜公开的个人信息，因此，考试组织机构在合理使用考生信息的同时也必须做好考生个人信息的保护工作。但一些培训机构利用各种手段非法获取考生信息以谋取暴利，严重扰乱考试秩序、侵犯考生个人利益的行为将受到刑罚处罚。</w:t>
      </w:r>
      <w:r w:rsidRPr="00077DA0">
        <w:rPr>
          <w:rFonts w:ascii="Verdana" w:hAnsi="Verdana" w:cs="Verdana"/>
          <w:color w:val="000000"/>
          <w:kern w:val="0"/>
        </w:rPr>
        <w:br/>
      </w:r>
      <w:r w:rsidRPr="00077DA0">
        <w:rPr>
          <w:rFonts w:ascii="Verdana" w:hAnsi="Verdana" w:cs="宋体" w:hint="eastAsia"/>
          <w:color w:val="000000"/>
          <w:kern w:val="0"/>
        </w:rPr>
        <w:t xml:space="preserve">　　相较于之前，本修正案加重了对出售或者提供给他人公民个人信息，以及窃取公民个人信息的惩处力度。其中量刑最高的由三年以下有期徒刑调整为三年以上七年以下有期徒刑，并处罚金。</w:t>
      </w:r>
      <w:r w:rsidRPr="00077DA0">
        <w:rPr>
          <w:rFonts w:ascii="Verdana" w:hAnsi="Verdana" w:cs="Verdana"/>
          <w:color w:val="000000"/>
          <w:kern w:val="0"/>
        </w:rPr>
        <w:br/>
      </w:r>
      <w:r w:rsidRPr="00077DA0">
        <w:rPr>
          <w:rFonts w:ascii="Verdana" w:hAnsi="Verdana" w:cs="宋体" w:hint="eastAsia"/>
          <w:color w:val="000000"/>
          <w:kern w:val="0"/>
        </w:rPr>
        <w:t xml:space="preserve">　　</w:t>
      </w:r>
      <w:r w:rsidRPr="00077DA0">
        <w:rPr>
          <w:rFonts w:ascii="Verdana" w:hAnsi="Verdana" w:cs="宋体" w:hint="eastAsia"/>
          <w:b/>
          <w:bCs/>
          <w:color w:val="000000"/>
          <w:kern w:val="0"/>
        </w:rPr>
        <w:t>三、新增对伪造、变造或者盗用他人身份证件等替考行为的处罚措施</w:t>
      </w:r>
      <w:r w:rsidRPr="00077DA0">
        <w:rPr>
          <w:rFonts w:ascii="Verdana" w:hAnsi="Verdana" w:cs="Verdana"/>
          <w:color w:val="000000"/>
          <w:kern w:val="0"/>
        </w:rPr>
        <w:br/>
      </w:r>
      <w:r w:rsidRPr="00077DA0">
        <w:rPr>
          <w:rFonts w:ascii="Verdana" w:hAnsi="Verdana" w:cs="宋体" w:hint="eastAsia"/>
          <w:color w:val="000000"/>
          <w:kern w:val="0"/>
        </w:rPr>
        <w:t xml:space="preserve">　　【条文】刑法第二百八十条后增加一条作为第二百八十条之一：</w:t>
      </w:r>
      <w:r w:rsidRPr="00077DA0">
        <w:rPr>
          <w:rFonts w:ascii="Verdana" w:hAnsi="Verdana" w:cs="Verdana"/>
          <w:color w:val="000000"/>
          <w:kern w:val="0"/>
        </w:rPr>
        <w:t>“</w:t>
      </w:r>
      <w:r w:rsidRPr="00077DA0">
        <w:rPr>
          <w:rFonts w:ascii="Verdana" w:hAnsi="Verdana" w:cs="宋体" w:hint="eastAsia"/>
          <w:color w:val="000000"/>
          <w:kern w:val="0"/>
        </w:rPr>
        <w:t>在依照国家规定应当提供身份证明的活动中，使用伪造、变造的或者盗用他人的居民身份证、护照、社会保障卡、驾驶证等依法可以用于证明身份的证件，情节严重的，处拘役或者管制，并处或者单处罚金。</w:t>
      </w:r>
      <w:r w:rsidRPr="00077DA0">
        <w:rPr>
          <w:rFonts w:ascii="Verdana" w:hAnsi="Verdana" w:cs="Verdana"/>
          <w:color w:val="000000"/>
          <w:kern w:val="0"/>
        </w:rPr>
        <w:t>”</w:t>
      </w:r>
      <w:r w:rsidRPr="00077DA0">
        <w:rPr>
          <w:rFonts w:ascii="Verdana" w:hAnsi="Verdana" w:cs="Verdana"/>
          <w:color w:val="000000"/>
          <w:kern w:val="0"/>
        </w:rPr>
        <w:br/>
        <w:t xml:space="preserve">    “</w:t>
      </w:r>
      <w:r w:rsidRPr="00077DA0">
        <w:rPr>
          <w:rFonts w:ascii="Verdana" w:hAnsi="Verdana" w:cs="宋体" w:hint="eastAsia"/>
          <w:color w:val="000000"/>
          <w:kern w:val="0"/>
        </w:rPr>
        <w:t>有前款行为，同时构成其他犯罪的，依照处罚较重的规定定罪处罚。</w:t>
      </w:r>
      <w:r w:rsidRPr="00077DA0">
        <w:rPr>
          <w:rFonts w:ascii="Verdana" w:hAnsi="Verdana" w:cs="Verdana"/>
          <w:color w:val="000000"/>
          <w:kern w:val="0"/>
        </w:rPr>
        <w:t>”</w:t>
      </w:r>
      <w:r w:rsidRPr="00077DA0">
        <w:rPr>
          <w:rFonts w:ascii="Verdana" w:hAnsi="Verdana" w:cs="Verdana"/>
          <w:color w:val="000000"/>
          <w:kern w:val="0"/>
        </w:rPr>
        <w:br/>
      </w:r>
      <w:r w:rsidRPr="00077DA0">
        <w:rPr>
          <w:rFonts w:ascii="Verdana" w:hAnsi="Verdana" w:cs="宋体" w:hint="eastAsia"/>
          <w:color w:val="000000"/>
          <w:kern w:val="0"/>
        </w:rPr>
        <w:t xml:space="preserve">　　【解读】身份证明是个人向社会和有关部门证明自己身份的信用保证，是构建互信关系的载体，是有关部门提供管理与服务的依据。与之前刑法仅处罚伪造、变造居民身份证行为不同，本次刑法修正案增加惩处使用伪造、变造或者盗用他人所有可以用于证明身份的证件的行为。这也为惩处用虚假信息报名考试、替考等行为提供了有力的法律依据。</w:t>
      </w:r>
      <w:r w:rsidRPr="00077DA0">
        <w:rPr>
          <w:rFonts w:ascii="Verdana" w:hAnsi="Verdana" w:cs="Verdana"/>
          <w:color w:val="000000"/>
          <w:kern w:val="0"/>
        </w:rPr>
        <w:br/>
      </w:r>
      <w:r w:rsidRPr="00077DA0">
        <w:rPr>
          <w:rFonts w:ascii="Verdana" w:hAnsi="Verdana" w:cs="宋体" w:hint="eastAsia"/>
          <w:color w:val="000000"/>
          <w:kern w:val="0"/>
        </w:rPr>
        <w:t xml:space="preserve">　　</w:t>
      </w:r>
      <w:r w:rsidRPr="00077DA0">
        <w:rPr>
          <w:rFonts w:ascii="Verdana" w:hAnsi="Verdana" w:cs="宋体" w:hint="eastAsia"/>
          <w:b/>
          <w:bCs/>
          <w:color w:val="000000"/>
          <w:kern w:val="0"/>
        </w:rPr>
        <w:t>四、加大对非法生产、销售窃听、窃照专用器材等作弊器材的行为的惩处力度</w:t>
      </w:r>
      <w:r w:rsidRPr="00077DA0">
        <w:rPr>
          <w:rFonts w:ascii="Verdana" w:hAnsi="Verdana" w:cs="Verdana"/>
          <w:color w:val="000000"/>
          <w:kern w:val="0"/>
        </w:rPr>
        <w:br/>
      </w:r>
      <w:r w:rsidRPr="00077DA0">
        <w:rPr>
          <w:rFonts w:ascii="Verdana" w:hAnsi="Verdana" w:cs="宋体" w:hint="eastAsia"/>
          <w:color w:val="000000"/>
          <w:kern w:val="0"/>
        </w:rPr>
        <w:t xml:space="preserve">　　【条文】刑法第二百八十三条修改为：</w:t>
      </w:r>
      <w:r w:rsidRPr="00077DA0">
        <w:rPr>
          <w:rFonts w:ascii="Verdana" w:hAnsi="Verdana" w:cs="Verdana"/>
          <w:color w:val="000000"/>
          <w:kern w:val="0"/>
        </w:rPr>
        <w:t>“</w:t>
      </w:r>
      <w:r w:rsidRPr="00077DA0">
        <w:rPr>
          <w:rFonts w:ascii="Verdana" w:hAnsi="Verdana" w:cs="宋体" w:hint="eastAsia"/>
          <w:color w:val="000000"/>
          <w:kern w:val="0"/>
        </w:rPr>
        <w:t>非法生产、销售专用间谍器材或者窃听、窃照专用器材的，处三年以下有期徒刑、拘役或者管制，并处或者单处罚金；情节严重的，处三年以上七年以下有期徒刑，并处罚金。</w:t>
      </w:r>
      <w:r w:rsidRPr="00077DA0">
        <w:rPr>
          <w:rFonts w:ascii="Verdana" w:hAnsi="Verdana" w:cs="Verdana"/>
          <w:color w:val="000000"/>
          <w:kern w:val="0"/>
        </w:rPr>
        <w:t>”</w:t>
      </w:r>
      <w:r w:rsidRPr="00077DA0">
        <w:rPr>
          <w:rFonts w:ascii="Verdana" w:hAnsi="Verdana" w:cs="Verdana"/>
          <w:color w:val="000000"/>
          <w:kern w:val="0"/>
        </w:rPr>
        <w:br/>
      </w:r>
      <w:r w:rsidRPr="00077DA0">
        <w:rPr>
          <w:rFonts w:ascii="Verdana" w:hAnsi="Verdana" w:cs="宋体" w:hint="eastAsia"/>
          <w:color w:val="000000"/>
          <w:kern w:val="0"/>
        </w:rPr>
        <w:t xml:space="preserve">　　</w:t>
      </w:r>
      <w:r w:rsidRPr="00077DA0">
        <w:rPr>
          <w:rFonts w:ascii="Verdana" w:hAnsi="Verdana" w:cs="Verdana"/>
          <w:color w:val="000000"/>
          <w:kern w:val="0"/>
        </w:rPr>
        <w:t>“</w:t>
      </w:r>
      <w:r w:rsidRPr="00077DA0">
        <w:rPr>
          <w:rFonts w:ascii="Verdana" w:hAnsi="Verdana" w:cs="宋体" w:hint="eastAsia"/>
          <w:color w:val="000000"/>
          <w:kern w:val="0"/>
        </w:rPr>
        <w:t>单位犯前款罪的，对单位判处罚金，并对其直接负责的主管人员和其他直接责任人员，依照前款的规定处罚。</w:t>
      </w:r>
      <w:r w:rsidRPr="00077DA0">
        <w:rPr>
          <w:rFonts w:ascii="Verdana" w:hAnsi="Verdana" w:cs="Verdana"/>
          <w:color w:val="000000"/>
          <w:kern w:val="0"/>
        </w:rPr>
        <w:t>”</w:t>
      </w:r>
      <w:r w:rsidRPr="00077DA0">
        <w:rPr>
          <w:rFonts w:ascii="Verdana" w:hAnsi="Verdana" w:cs="Verdana"/>
          <w:color w:val="000000"/>
          <w:kern w:val="0"/>
        </w:rPr>
        <w:br/>
      </w:r>
      <w:r w:rsidRPr="00077DA0">
        <w:rPr>
          <w:rFonts w:ascii="Verdana" w:hAnsi="Verdana" w:cs="宋体" w:hint="eastAsia"/>
          <w:color w:val="000000"/>
          <w:kern w:val="0"/>
        </w:rPr>
        <w:t xml:space="preserve">　　【解读】近年来，少数非法助考利益集团利用窃听、窃照等专用器材，以及网络、无线传输等途径组织考试作弊，危害了考试的公平与安全。</w:t>
      </w:r>
      <w:r w:rsidRPr="00077DA0">
        <w:rPr>
          <w:rFonts w:ascii="Verdana" w:hAnsi="Verdana" w:cs="Verdana"/>
          <w:color w:val="000000"/>
          <w:kern w:val="0"/>
        </w:rPr>
        <w:br/>
      </w:r>
      <w:r w:rsidRPr="00077DA0">
        <w:rPr>
          <w:rFonts w:ascii="Verdana" w:hAnsi="Verdana" w:cs="宋体" w:hint="eastAsia"/>
          <w:color w:val="000000"/>
          <w:kern w:val="0"/>
        </w:rPr>
        <w:t xml:space="preserve">　　新的刑法修正案细化了专用间谍器材和窃听、窃照专用器材的名称，并且在原来的量刑基础上，增加到最高可判处三年以上七年以下有期徒刑，并处罚金。这对于打击非法助考团伙，维护考试公平又是一件有力的武器。</w:t>
      </w:r>
      <w:r w:rsidRPr="00077DA0">
        <w:rPr>
          <w:rFonts w:ascii="Verdana" w:hAnsi="Verdana" w:cs="Verdana"/>
          <w:color w:val="000000"/>
          <w:kern w:val="0"/>
        </w:rPr>
        <w:br/>
      </w:r>
      <w:r w:rsidRPr="00077DA0">
        <w:rPr>
          <w:rFonts w:ascii="Verdana" w:hAnsi="Verdana" w:cs="宋体" w:hint="eastAsia"/>
          <w:color w:val="000000"/>
          <w:kern w:val="0"/>
        </w:rPr>
        <w:t xml:space="preserve">　　【结语】刑法修正案（九）和我们的生活紧密相关，在此，我们真诚提醒准备参加</w:t>
      </w:r>
      <w:r>
        <w:rPr>
          <w:rFonts w:ascii="Verdana" w:hAnsi="Verdana" w:cs="宋体" w:hint="eastAsia"/>
          <w:color w:val="000000"/>
          <w:kern w:val="0"/>
        </w:rPr>
        <w:t>国家</w:t>
      </w:r>
      <w:r w:rsidRPr="00077DA0">
        <w:rPr>
          <w:rFonts w:ascii="Verdana" w:hAnsi="Verdana" w:cs="宋体" w:hint="eastAsia"/>
          <w:color w:val="000000"/>
          <w:kern w:val="0"/>
        </w:rPr>
        <w:t>考试的考生，必须了解刑法修正案中新增的这些涉及考试工</w:t>
      </w:r>
      <w:r>
        <w:rPr>
          <w:rFonts w:ascii="Verdana" w:hAnsi="Verdana" w:cs="宋体" w:hint="eastAsia"/>
          <w:color w:val="000000"/>
          <w:kern w:val="0"/>
        </w:rPr>
        <w:t>作的条款，知晓违反这些规定将导致的严重后果，在今后报名和参加国家</w:t>
      </w:r>
      <w:r w:rsidRPr="00077DA0">
        <w:rPr>
          <w:rFonts w:ascii="Verdana" w:hAnsi="Verdana" w:cs="宋体" w:hint="eastAsia"/>
          <w:color w:val="000000"/>
          <w:kern w:val="0"/>
        </w:rPr>
        <w:t>考试的过程中，诚信应考，避免因违反上述规定而受到处罚。</w:t>
      </w:r>
    </w:p>
    <w:sectPr w:rsidR="00B97BCA" w:rsidRPr="00077DA0" w:rsidSect="00BA5C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BCA" w:rsidRDefault="00B97BCA" w:rsidP="00E965A7">
      <w:pPr>
        <w:rPr>
          <w:rFonts w:cs="Times New Roman"/>
        </w:rPr>
      </w:pPr>
      <w:r>
        <w:rPr>
          <w:rFonts w:cs="Times New Roman"/>
        </w:rPr>
        <w:separator/>
      </w:r>
    </w:p>
  </w:endnote>
  <w:endnote w:type="continuationSeparator" w:id="0">
    <w:p w:rsidR="00B97BCA" w:rsidRDefault="00B97BCA" w:rsidP="00E965A7">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BCA" w:rsidRDefault="00B97BCA" w:rsidP="00E965A7">
      <w:pPr>
        <w:rPr>
          <w:rFonts w:cs="Times New Roman"/>
        </w:rPr>
      </w:pPr>
      <w:r>
        <w:rPr>
          <w:rFonts w:cs="Times New Roman"/>
        </w:rPr>
        <w:separator/>
      </w:r>
    </w:p>
  </w:footnote>
  <w:footnote w:type="continuationSeparator" w:id="0">
    <w:p w:rsidR="00B97BCA" w:rsidRDefault="00B97BCA" w:rsidP="00E965A7">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1DFA"/>
    <w:rsid w:val="00000723"/>
    <w:rsid w:val="00071636"/>
    <w:rsid w:val="00077DA0"/>
    <w:rsid w:val="004B3720"/>
    <w:rsid w:val="004D5723"/>
    <w:rsid w:val="00504C66"/>
    <w:rsid w:val="005556E8"/>
    <w:rsid w:val="00573165"/>
    <w:rsid w:val="00582840"/>
    <w:rsid w:val="006A2765"/>
    <w:rsid w:val="00776EBB"/>
    <w:rsid w:val="00890D1F"/>
    <w:rsid w:val="009503A3"/>
    <w:rsid w:val="00966A51"/>
    <w:rsid w:val="00A00463"/>
    <w:rsid w:val="00B97BCA"/>
    <w:rsid w:val="00BA5CD5"/>
    <w:rsid w:val="00CB43D6"/>
    <w:rsid w:val="00CC2241"/>
    <w:rsid w:val="00D17C4F"/>
    <w:rsid w:val="00E91DFA"/>
    <w:rsid w:val="00E965A7"/>
    <w:rsid w:val="00EE3480"/>
    <w:rsid w:val="00F468B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CD5"/>
    <w:pPr>
      <w:widowControl w:val="0"/>
      <w:jc w:val="both"/>
    </w:pPr>
    <w:rPr>
      <w:rFonts w:cs="Calibri"/>
      <w:szCs w:val="21"/>
    </w:rPr>
  </w:style>
  <w:style w:type="paragraph" w:styleId="Heading1">
    <w:name w:val="heading 1"/>
    <w:basedOn w:val="Normal"/>
    <w:link w:val="Heading1Char"/>
    <w:uiPriority w:val="99"/>
    <w:qFormat/>
    <w:rsid w:val="00E965A7"/>
    <w:pPr>
      <w:widowControl/>
      <w:spacing w:before="100" w:beforeAutospacing="1" w:after="100" w:afterAutospacing="1"/>
      <w:jc w:val="left"/>
      <w:outlineLvl w:val="0"/>
    </w:pPr>
    <w:rPr>
      <w:rFonts w:ascii="宋体" w:hAnsi="宋体" w:cs="宋体"/>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965A7"/>
    <w:rPr>
      <w:rFonts w:ascii="宋体" w:eastAsia="宋体" w:hAnsi="宋体" w:cs="宋体"/>
      <w:b/>
      <w:bCs/>
      <w:kern w:val="36"/>
      <w:sz w:val="48"/>
      <w:szCs w:val="48"/>
    </w:rPr>
  </w:style>
  <w:style w:type="character" w:customStyle="1" w:styleId="time21">
    <w:name w:val="time21"/>
    <w:basedOn w:val="DefaultParagraphFont"/>
    <w:uiPriority w:val="99"/>
    <w:rsid w:val="00E91DFA"/>
    <w:rPr>
      <w:color w:val="auto"/>
      <w:sz w:val="17"/>
      <w:szCs w:val="17"/>
    </w:rPr>
  </w:style>
  <w:style w:type="character" w:styleId="Strong">
    <w:name w:val="Strong"/>
    <w:basedOn w:val="DefaultParagraphFont"/>
    <w:uiPriority w:val="99"/>
    <w:qFormat/>
    <w:rsid w:val="00E91DFA"/>
    <w:rPr>
      <w:b/>
      <w:bCs/>
    </w:rPr>
  </w:style>
  <w:style w:type="paragraph" w:styleId="BalloonText">
    <w:name w:val="Balloon Text"/>
    <w:basedOn w:val="Normal"/>
    <w:link w:val="BalloonTextChar"/>
    <w:uiPriority w:val="99"/>
    <w:semiHidden/>
    <w:rsid w:val="00E91DFA"/>
    <w:rPr>
      <w:sz w:val="18"/>
      <w:szCs w:val="18"/>
    </w:rPr>
  </w:style>
  <w:style w:type="character" w:customStyle="1" w:styleId="BalloonTextChar">
    <w:name w:val="Balloon Text Char"/>
    <w:basedOn w:val="DefaultParagraphFont"/>
    <w:link w:val="BalloonText"/>
    <w:uiPriority w:val="99"/>
    <w:semiHidden/>
    <w:locked/>
    <w:rsid w:val="00E91DFA"/>
    <w:rPr>
      <w:sz w:val="18"/>
      <w:szCs w:val="18"/>
    </w:rPr>
  </w:style>
  <w:style w:type="paragraph" w:styleId="Header">
    <w:name w:val="header"/>
    <w:basedOn w:val="Normal"/>
    <w:link w:val="HeaderChar"/>
    <w:uiPriority w:val="99"/>
    <w:semiHidden/>
    <w:rsid w:val="00E965A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E965A7"/>
    <w:rPr>
      <w:sz w:val="18"/>
      <w:szCs w:val="18"/>
    </w:rPr>
  </w:style>
  <w:style w:type="paragraph" w:styleId="Footer">
    <w:name w:val="footer"/>
    <w:basedOn w:val="Normal"/>
    <w:link w:val="FooterChar"/>
    <w:uiPriority w:val="99"/>
    <w:semiHidden/>
    <w:rsid w:val="00E965A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E965A7"/>
    <w:rPr>
      <w:sz w:val="18"/>
      <w:szCs w:val="18"/>
    </w:rPr>
  </w:style>
</w:styles>
</file>

<file path=word/webSettings.xml><?xml version="1.0" encoding="utf-8"?>
<w:webSettings xmlns:r="http://schemas.openxmlformats.org/officeDocument/2006/relationships" xmlns:w="http://schemas.openxmlformats.org/wordprocessingml/2006/main">
  <w:divs>
    <w:div w:id="865338060">
      <w:marLeft w:val="0"/>
      <w:marRight w:val="0"/>
      <w:marTop w:val="0"/>
      <w:marBottom w:val="0"/>
      <w:divBdr>
        <w:top w:val="none" w:sz="0" w:space="0" w:color="auto"/>
        <w:left w:val="none" w:sz="0" w:space="0" w:color="auto"/>
        <w:bottom w:val="none" w:sz="0" w:space="0" w:color="auto"/>
        <w:right w:val="none" w:sz="0" w:space="0" w:color="auto"/>
      </w:divBdr>
      <w:divsChild>
        <w:div w:id="865338058">
          <w:marLeft w:val="0"/>
          <w:marRight w:val="0"/>
          <w:marTop w:val="180"/>
          <w:marBottom w:val="0"/>
          <w:divBdr>
            <w:top w:val="none" w:sz="0" w:space="0" w:color="auto"/>
            <w:left w:val="none" w:sz="0" w:space="0" w:color="auto"/>
            <w:bottom w:val="none" w:sz="0" w:space="0" w:color="auto"/>
            <w:right w:val="none" w:sz="0" w:space="0" w:color="auto"/>
          </w:divBdr>
          <w:divsChild>
            <w:div w:id="865338057">
              <w:marLeft w:val="300"/>
              <w:marRight w:val="0"/>
              <w:marTop w:val="300"/>
              <w:marBottom w:val="300"/>
              <w:divBdr>
                <w:top w:val="single" w:sz="6" w:space="15" w:color="D1DDE9"/>
                <w:left w:val="single" w:sz="6" w:space="15" w:color="D1DDE9"/>
                <w:bottom w:val="single" w:sz="6" w:space="15" w:color="D1DDE9"/>
                <w:right w:val="single" w:sz="6" w:space="15" w:color="D1DDE9"/>
              </w:divBdr>
              <w:divsChild>
                <w:div w:id="865338056">
                  <w:marLeft w:val="0"/>
                  <w:marRight w:val="0"/>
                  <w:marTop w:val="75"/>
                  <w:marBottom w:val="0"/>
                  <w:divBdr>
                    <w:top w:val="single" w:sz="18" w:space="15" w:color="BA2811"/>
                    <w:left w:val="none" w:sz="0" w:space="0" w:color="auto"/>
                    <w:bottom w:val="none" w:sz="0" w:space="0" w:color="auto"/>
                    <w:right w:val="none" w:sz="0" w:space="0" w:color="auto"/>
                  </w:divBdr>
                </w:div>
                <w:div w:id="86533805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865338061">
      <w:marLeft w:val="0"/>
      <w:marRight w:val="0"/>
      <w:marTop w:val="0"/>
      <w:marBottom w:val="0"/>
      <w:divBdr>
        <w:top w:val="none" w:sz="0" w:space="0" w:color="auto"/>
        <w:left w:val="none" w:sz="0" w:space="0" w:color="auto"/>
        <w:bottom w:val="none" w:sz="0" w:space="0" w:color="auto"/>
        <w:right w:val="none" w:sz="0" w:space="0" w:color="auto"/>
      </w:divBdr>
      <w:divsChild>
        <w:div w:id="865338054">
          <w:marLeft w:val="0"/>
          <w:marRight w:val="0"/>
          <w:marTop w:val="0"/>
          <w:marBottom w:val="0"/>
          <w:divBdr>
            <w:top w:val="none" w:sz="0" w:space="0" w:color="auto"/>
            <w:left w:val="none" w:sz="0" w:space="0" w:color="auto"/>
            <w:bottom w:val="none" w:sz="0" w:space="0" w:color="auto"/>
            <w:right w:val="none" w:sz="0" w:space="0" w:color="auto"/>
          </w:divBdr>
          <w:divsChild>
            <w:div w:id="86533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sgwyw.org/2015/0831/32311.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TotalTime>
  <Pages>3</Pages>
  <Words>311</Words>
  <Characters>1779</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14</cp:revision>
  <dcterms:created xsi:type="dcterms:W3CDTF">2015-11-04T01:36:00Z</dcterms:created>
  <dcterms:modified xsi:type="dcterms:W3CDTF">2015-11-04T07:34:00Z</dcterms:modified>
</cp:coreProperties>
</file>