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hd w:val="clear" w:color="auto" w:fill="FFFFFF"/>
        <w:spacing w:before="0" w:beforeAutospacing="0" w:after="0" w:afterAutospacing="0" w:line="480" w:lineRule="atLeast"/>
        <w:jc w:val="center"/>
        <w:rPr>
          <w:rFonts w:hint="eastAsia" w:ascii="微软雅黑" w:hAnsi="微软雅黑" w:eastAsia="微软雅黑"/>
          <w:color w:val="4B4B4B"/>
          <w:sz w:val="32"/>
          <w:szCs w:val="32"/>
        </w:rPr>
      </w:pPr>
      <w:r>
        <w:rPr>
          <w:rStyle w:val="5"/>
          <w:rFonts w:hint="eastAsia" w:ascii="微软雅黑" w:hAnsi="微软雅黑" w:eastAsia="微软雅黑"/>
          <w:color w:val="4B4B4B"/>
          <w:sz w:val="27"/>
          <w:szCs w:val="27"/>
        </w:rPr>
        <w:t>　　</w:t>
      </w:r>
      <w:r>
        <w:rPr>
          <w:rStyle w:val="5"/>
          <w:rFonts w:hint="eastAsia" w:ascii="微软雅黑" w:hAnsi="微软雅黑" w:eastAsia="微软雅黑"/>
          <w:color w:val="4B4B4B"/>
          <w:sz w:val="32"/>
          <w:szCs w:val="32"/>
        </w:rPr>
        <w:t>普通高等学校学生管理规定</w:t>
      </w:r>
    </w:p>
    <w:p>
      <w:pPr>
        <w:pStyle w:val="2"/>
        <w:shd w:val="clear" w:color="auto" w:fill="FFFFFF"/>
        <w:spacing w:before="0" w:beforeAutospacing="0" w:after="0" w:afterAutospacing="0" w:line="480" w:lineRule="atLeast"/>
        <w:jc w:val="center"/>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w:t>
      </w:r>
      <w:r>
        <w:rPr>
          <w:rStyle w:val="5"/>
          <w:rFonts w:hint="eastAsia" w:ascii="微软雅黑" w:hAnsi="微软雅黑" w:eastAsia="微软雅黑"/>
          <w:color w:val="4B4B4B"/>
          <w:sz w:val="27"/>
          <w:szCs w:val="27"/>
        </w:rPr>
        <w:t>第一章 总 则</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第一条 为规范普通高等学校学生管理行为，维护普通高等学校正常的教育教学秩序和</w:t>
      </w:r>
      <w:bookmarkStart w:id="0" w:name="_GoBack"/>
      <w:bookmarkEnd w:id="0"/>
      <w:r>
        <w:rPr>
          <w:rFonts w:hint="eastAsia" w:ascii="微软雅黑" w:hAnsi="微软雅黑" w:eastAsia="微软雅黑"/>
          <w:color w:val="4B4B4B"/>
          <w:sz w:val="27"/>
          <w:szCs w:val="27"/>
        </w:rPr>
        <w:t>生活秩序，保障学生合法权益，培养德、智、体、美等方面全面发展的社会主义建设者和接班人,依据教育法、高等教育法以及有关法律、法规，制定本规定。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第二条 本规定适用于普通高等学校、承担研究生教育任务的科学研究机构（以下称学校）对接受普通高等学历教育的研究生和本科、专科（高职）学生（以下称学生）的管理。</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第三条 学校要坚持社会主义办学方向，坚持马克思主义的指导地位,全面贯彻国家教育方针；要坚持以立德树人为根本，以理想信念教育为核心,培育和践行社会主义核心价值观，弘扬中华优秀传统文化和革命文化、社会主义先进文化，培养学生的社会责任感、创新精神和实践能力；要坚持依法治校，科学管理，健全和完善管理制度，规范管理行为，将管理与育人相结合，不断提高管理和服务水平。</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第四条 学生应当拥护中国共产党领导，努力学习马克思列宁主义、毛泽东思想、中国特色社会主义理论体系，深入学习习近平总书记系列重要讲话精神和治国理政新理念新思想新战略，坚定中国特色社会主义道路自信、理论自信、制度自信、文化自信，树立中国特色社会主义共同理想；应当树立爱国主义思想，具有团结统一、爱好和平、勤劳勇敢、自强不息的精神；应当增强法治观念，遵守宪法、法律、法规，遵守公民道德规范，遵守学校管理制度，具有良好的道德品质和行为习惯；应当刻苦学习，勇于探索，积极实践，努力掌握现代科学文化知识和专业技能；应当积极锻炼身体，增进身心健康，提高个人修养，培养审美情趣。</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第五条 实施学生管理，应当尊重和保护学生的合法权利，教育和引导学生承担应尽的义务与责任，鼓励和支持学生实行自我管理、自我服务、自我教育、自我监督。</w:t>
      </w:r>
    </w:p>
    <w:p>
      <w:pPr>
        <w:pStyle w:val="2"/>
        <w:shd w:val="clear" w:color="auto" w:fill="FFFFFF"/>
        <w:spacing w:before="0" w:beforeAutospacing="0" w:after="0" w:afterAutospacing="0" w:line="480" w:lineRule="atLeast"/>
        <w:jc w:val="center"/>
        <w:rPr>
          <w:rFonts w:hint="eastAsia" w:ascii="微软雅黑" w:hAnsi="微软雅黑" w:eastAsia="微软雅黑"/>
          <w:color w:val="4B4B4B"/>
          <w:sz w:val="27"/>
          <w:szCs w:val="27"/>
        </w:rPr>
      </w:pPr>
      <w:r>
        <w:rPr>
          <w:rStyle w:val="5"/>
          <w:rFonts w:hint="eastAsia" w:ascii="微软雅黑" w:hAnsi="微软雅黑" w:eastAsia="微软雅黑"/>
          <w:color w:val="4B4B4B"/>
          <w:sz w:val="27"/>
          <w:szCs w:val="27"/>
        </w:rPr>
        <w:t>　　第二章 学生的权利与义务</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第六条 学生在校期间依法享有下列权利：</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（一）参加学校教育教学计划安排的各项活动，使用学校提供的教育教学资源；</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（二）参加社会实践、志愿服务、勤工助学、文娱体育及科技文化创新等活动，获得就业创业指导和服务；</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（三）申请奖学金、助学金及助学贷款；</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（四）在思想品德、学业成绩等方面获得科学、公正评价，完成学校规定学业后获得相应的学历证书、学位证书；</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（五）在校内组织、参加学生团体，以适当方式参与学校管理，对学校与学生权益相关事务享有知情权、参与权、表达权和监督权；</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（六）对学校给予的处理或者处分有异议，向学校、教育行政部门提出申诉，对学校、教职员工侵犯其人身权、财产权等合法权益的行为，提出申诉或者依法提起诉讼；</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（七）法律、法规及学校章程规定的其他权利。</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第七条 学生在校期间依法履行下列义务：</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（一）遵守宪法和法律、法规；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（二）遵守学校章程和规章制度；</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（三）恪守学术道德，完成规定学业；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（四）按规定缴纳学费及有关费用，履行获得贷学金及助学金的相应义务；</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（五）遵守学生行为规范，尊敬师长，养成良好的思想品德和行为习惯；</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（六）法律、法规及学校章程规定的其他义务。</w:t>
      </w:r>
    </w:p>
    <w:p>
      <w:pPr>
        <w:pStyle w:val="2"/>
        <w:shd w:val="clear" w:color="auto" w:fill="FFFFFF"/>
        <w:spacing w:before="0" w:beforeAutospacing="0" w:after="0" w:afterAutospacing="0" w:line="480" w:lineRule="atLeast"/>
        <w:jc w:val="center"/>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w:t>
      </w:r>
      <w:r>
        <w:rPr>
          <w:rStyle w:val="5"/>
          <w:rFonts w:hint="eastAsia" w:ascii="微软雅黑" w:hAnsi="微软雅黑" w:eastAsia="微软雅黑"/>
          <w:color w:val="4B4B4B"/>
          <w:sz w:val="27"/>
          <w:szCs w:val="27"/>
        </w:rPr>
        <w:t>第三章 学籍管理</w:t>
      </w:r>
    </w:p>
    <w:p>
      <w:pPr>
        <w:pStyle w:val="2"/>
        <w:shd w:val="clear" w:color="auto" w:fill="FFFFFF"/>
        <w:spacing w:before="0" w:beforeAutospacing="0" w:after="0" w:afterAutospacing="0" w:line="480" w:lineRule="atLeast"/>
        <w:jc w:val="center"/>
        <w:rPr>
          <w:rFonts w:hint="eastAsia" w:ascii="微软雅黑" w:hAnsi="微软雅黑" w:eastAsia="微软雅黑"/>
          <w:color w:val="4B4B4B"/>
          <w:sz w:val="27"/>
          <w:szCs w:val="27"/>
        </w:rPr>
      </w:pPr>
      <w:r>
        <w:rPr>
          <w:rStyle w:val="5"/>
          <w:rFonts w:hint="eastAsia" w:ascii="微软雅黑" w:hAnsi="微软雅黑" w:eastAsia="微软雅黑"/>
          <w:color w:val="4B4B4B"/>
          <w:sz w:val="27"/>
          <w:szCs w:val="27"/>
        </w:rPr>
        <w:t>　　第一节 入学与注册</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第八条 按国家招生规定录取的新生，持录取通知书，按学校有关要求和规定的期限到校办理入学手续。因故不能按期入学的，应当向学校请假。未请假或者请假逾期的，除因不可抗力等正当事由以外，视为放弃入学资格。</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第九条 学校应当在报到时对新生入学资格进行初步审查，审查合格的办理入学手续，予以注册学籍；审查发现新生的录取通知、考生信息等证明材料，与本人实际情况不符，或者有其他违反国家招生考试规定情形的，取消入学资格。</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第十条 新生可以申请保留入学资格。保留入学资格期间不具有学籍。保留入学资格的条件、期限等由学校规定。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新生保留入学资格期满前应向学校申请入学，经学校审查合格后，办理入学手续。审查不合格的，取消入学资格；逾期不办理入学手续且未有因不可抗力延迟等正当理由的，视为放弃入学资格。</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第十一条 学生入学后，学校应当在3个月内按照国家招生规定进行复查。复查内容主要包括以下方面：</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（一）录取手续及程序等是否合乎国家招生规定；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（二）所获得的录取资格是否真实、合乎相关规定；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（三）本人及身份证明与录取通知、考生档案等是否一致；</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（四）身心健康状况是否符合报考专业或者专业类别体检要求，能否保证在校正常学习、生活；</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（五）艺术、体育等特殊类型录取学生的专业水平是否符合录取要求。</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复查中发现学生存在弄虚作假、徇私舞弊等情形的，确定为复查不合格，应当取消学籍；情节严重的，学校应当移交有关部门调查处理。</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复查中发现学生身心状况不适宜在校学习，经学校指定的二级甲等以上医院诊断，需要在家休养的，可以按照第十条的规定保留入学资格。</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复查的程序和办法，由学校规定。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第十二条 每学期开学时，学生应当按学校规定办理注册手续。不能如期注册的，应当履行暂缓注册手续。未按学校规定缴纳学费或者有其他不符合注册条件的，不予注册。</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家庭经济困难的学生可以申请助学贷款或者其他形式资助，办理有关手续后注册。</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学校应当按照国家有关规定为家庭经济困难学生提供教育救助，完善学生资助体系，保证学生不因家庭经济困难而放弃学业。</w:t>
      </w:r>
    </w:p>
    <w:p>
      <w:pPr>
        <w:pStyle w:val="2"/>
        <w:shd w:val="clear" w:color="auto" w:fill="FFFFFF"/>
        <w:spacing w:before="0" w:beforeAutospacing="0" w:after="0" w:afterAutospacing="0" w:line="480" w:lineRule="atLeast"/>
        <w:jc w:val="center"/>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w:t>
      </w:r>
      <w:r>
        <w:rPr>
          <w:rStyle w:val="5"/>
          <w:rFonts w:hint="eastAsia" w:ascii="微软雅黑" w:hAnsi="微软雅黑" w:eastAsia="微软雅黑"/>
          <w:color w:val="4B4B4B"/>
          <w:sz w:val="27"/>
          <w:szCs w:val="27"/>
        </w:rPr>
        <w:t>　第二节 考核与成绩记载</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第十三条 学生应当参加学校教育教学计划规定的课程和各种教育教学环节（以下统称课程）的考核，考核成绩记入成绩册，并归入学籍档案。</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考核分为考试和考查两种。考核和成绩评定方式，以及考核不合格的课程是否重修或者补考，由学校规定。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第十四条 学生思想品德的考核、鉴定，以本规定第四条为主要依据，采取个人小结、师生民主评议等形式进行。</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学生体育成绩评定要突出过程管理，可以根据考勤、课内教学、课外锻炼活动和体质健康等情况综合评定。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第十五条 学生每学期或者每学年所修课程或者应修学分数以及升级、跳级、留级、降级等要求，由学校规定。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第十六条 学生根据学校有关规定，可以申请辅修校内其他专业或者选修其他专业课程；可以申请跨校辅修专业或者修读课程，参加学校认可的开放式网络课程学习。学生修读的课程成绩（学分），学校审核同意后，予以承认。</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第十七条 学生参加创新创业、社会实践等活动以及发表论文、获得专利授权等与专业学习、学业要求相关的经历、成果，可以折算为学分，计入学业成绩。具体办法由学校规定。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学校应当鼓励、支持和指导学生参加社会实践、创新创业活动，可以建立创新创业档案、设置创新创业学分。</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第十八条 学校应当健全学生学业成绩和学籍档案管理制度，真实、完整地记载、出具学生学业成绩，对通过补考、重修获得的成绩，应当予以标注。</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生严重违反考核纪律或者作弊的，该课程考核成绩记为无效，并应视其违纪或者作弊情节，给予相应的纪律处分。给予警告、严重警告、记过及留校察看处分的，经教育表现较好，可以对该课程给予补考或者重修机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生因退学等情况中止学业，其在校学习期间所修课程及已获得学分，应当予以记录。学生重新参加入学考试、符合录取条件，再次入学的，其已获得学分，经录取学校认定，可以予以承认。具体办法由学校规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第十九条 学生应当按时参加教育教学计划规定的活动。不能按时参加的，应当事先请假并获得批准。无故缺席的，根据学校有关规定给予批评教育，情节严重的，给予相应的纪律处分。</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第二十条 学校应当开展学生诚信教育，以适当方式记录学生学业、学术、品行等方面的诚信信息，建立对失信行为的约束和惩戒机制；对有严重失信行为的，可以规定给予相应的纪律处分，对违背学术诚信的，可以对其获得学位及学术称号、荣誉等作出限制。</w:t>
      </w:r>
    </w:p>
    <w:p>
      <w:pPr>
        <w:pStyle w:val="2"/>
        <w:shd w:val="clear" w:color="auto" w:fill="FFFFFF"/>
        <w:spacing w:before="0" w:beforeAutospacing="0" w:after="0" w:afterAutospacing="0" w:line="480" w:lineRule="atLeast"/>
        <w:jc w:val="center"/>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w:t>
      </w:r>
      <w:r>
        <w:rPr>
          <w:rStyle w:val="5"/>
          <w:rFonts w:hint="eastAsia" w:ascii="微软雅黑" w:hAnsi="微软雅黑" w:eastAsia="微软雅黑"/>
          <w:color w:val="4B4B4B"/>
          <w:sz w:val="27"/>
          <w:szCs w:val="27"/>
        </w:rPr>
        <w:t>　第三节 转专业与转学</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第二十一条 学生在学习期间对其他专业有兴趣和专长的，可以申请转专业；以特殊招生形式录取的学生，国家有相关规定或者录取前与学校有明确约定的，不得转专业。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学校应当制定学生转专业的具体办法，建立公平、公正的标准和程序，健全公示制度。学校根据社会对人才需求情况的发展变化，需要适当调整专业的，应当允许在读学生转到其他相关专业就读。</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休学创业或退役后复学的学生，因自身情况需要转专业的，学校应当优先考虑。</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第二十二条 学生一般应当在被录取学校完成学业。因患病或者有特殊困难、特别需要，无法继续在本校学习或者不适应本校学习要求的，可以申请转学。有下列情形之一，不得转学：</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（一）入学未满一学期或者毕业前一年的；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（二）高考成绩低于拟转入学校相关专业同一生源地相应年份录取成绩的；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（三）由低学历层次转为高学历层次的；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（四）以定向就业招生录取的；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（五）研究生拟转入学校、专业的录取控制标准高于其所在学校、专业的；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（六）无正当转学理由的。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学生因学校培养条件改变等非本人原因需要转学的，学校应当出具证明，由所在地省级教育行政部门协调转学到同层次学校。</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第二十三条 学生转学由学生本人提出申请，说明理由，经所在学校和拟转入学校同意，由转入学校负责审核转学条件及相关证明，认为符合本校培养要求且学校有培养能力的，经学校校长办公会或者专题会议研究决定，可以转入。研究生转学还应当经拟转入专业导师同意。</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跨省转学的，由转出地省级教育行政部门商转入地省级教育行政部门，按转学条件确认后办理转学手续。须转户口的由转入地省级教育行政部门将有关文件抄送转入学校所在地的公安机关。</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第二十四条 学校应当按照国家有关规定，建立健全学生转学的具体办法；对转学情况应当及时进行公示，并在转学完成后3个月内，由转入学校报所在地省级教育行政部门备案。</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省级教育行政部门应当加强对区域内学校转学行为的监督和管理，及时纠正违规转学行为。</w:t>
      </w:r>
    </w:p>
    <w:p>
      <w:pPr>
        <w:pStyle w:val="2"/>
        <w:shd w:val="clear" w:color="auto" w:fill="FFFFFF"/>
        <w:spacing w:before="0" w:beforeAutospacing="0" w:after="0" w:afterAutospacing="0" w:line="480" w:lineRule="atLeast"/>
        <w:jc w:val="center"/>
        <w:rPr>
          <w:rFonts w:hint="eastAsia" w:ascii="微软雅黑" w:hAnsi="微软雅黑" w:eastAsia="微软雅黑"/>
          <w:color w:val="4B4B4B"/>
          <w:sz w:val="27"/>
          <w:szCs w:val="27"/>
        </w:rPr>
      </w:pPr>
      <w:r>
        <w:rPr>
          <w:rStyle w:val="5"/>
          <w:rFonts w:hint="eastAsia" w:ascii="微软雅黑" w:hAnsi="微软雅黑" w:eastAsia="微软雅黑"/>
          <w:color w:val="4B4B4B"/>
          <w:sz w:val="27"/>
          <w:szCs w:val="27"/>
        </w:rPr>
        <w:t>　　第四节 休学与复学</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第二十五条 学生可以分阶段完成学业，除另有规定外，应当在学校规定的最长学习年限（含休学和保留学籍）内完成学业。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学生申请休学或者学校认为应当休学的，经学校批准，可以休学。休学次数和期限由学校规定。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第二十六条 学校可以根据情况建立并实行灵活的学习制度。对休学创业的学生，可以单独规定最长学习年限，并简化休学批准程序。</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第二十七条 新生和在校学生应征参加中国人民解放军（含中国人民武装警察部队），学校应当保留其入学资格或者学籍至退役后2年。</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学生参加学校组织的跨校联合培养项目，在联合培养学校学习期间，学校同时为其保留学籍。</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学生保留学籍期间，与其实际所在的部队、学校等组织建立管理关系。</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第二十八条 休学学生应当办理手续离校。学生休学期间，学校应为其保留学籍，但不享受在校学习学生待遇。因病休学学生的医疗费按国家及当地的有关规定处理。</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第二十九条 学生休学期满前应当在学校规定的期限内提出复学申请，经学校复查合格，方可复学。</w:t>
      </w:r>
    </w:p>
    <w:p>
      <w:pPr>
        <w:pStyle w:val="2"/>
        <w:shd w:val="clear" w:color="auto" w:fill="FFFFFF"/>
        <w:spacing w:before="0" w:beforeAutospacing="0" w:after="0" w:afterAutospacing="0" w:line="480" w:lineRule="atLeast"/>
        <w:jc w:val="center"/>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w:t>
      </w:r>
      <w:r>
        <w:rPr>
          <w:rStyle w:val="5"/>
          <w:rFonts w:hint="eastAsia" w:ascii="微软雅黑" w:hAnsi="微软雅黑" w:eastAsia="微软雅黑"/>
          <w:color w:val="4B4B4B"/>
          <w:sz w:val="27"/>
          <w:szCs w:val="27"/>
        </w:rPr>
        <w:t>第五节 退学</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第三十条 学生有下列情形之一，学校可予退学处理：</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（一）学业成绩未达到学校要求或者在学校规定的学习年限内未完成学业的；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（二）休学、保留学籍期满，在学校规定期限内未提出复学申请或者申请复学经复查不合格的；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（三）根据学校指定医院诊断，患有疾病或者意外伤残不能继续在校学习的；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（四）未经批准连续两周未参加学校规定的教学活动的；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（五）超过学校规定期限未注册而又未履行暂缓注册手续的；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（六）学校规定的不能完成学业、应予退学的其他情形。</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学生本人申请退学的，经学校审核同意后，办理退学手续。</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第三十一条 退学学生，应当按学校规定期限办理退学手续离校。退学的研究生，按已有毕业学历和就业政策可以就业的，由学校报所在地省级毕业生就业部门办理相关手续；在学校规定期限内没有聘用单位的，应当办理退学手续离校。</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退学学生的档案由学校退回其家庭所在地，户口应当按照国家相关规定迁回原户籍地或者家庭户籍所在地。</w:t>
      </w:r>
    </w:p>
    <w:p>
      <w:pPr>
        <w:pStyle w:val="2"/>
        <w:shd w:val="clear" w:color="auto" w:fill="FFFFFF"/>
        <w:spacing w:before="0" w:beforeAutospacing="0" w:after="0" w:afterAutospacing="0" w:line="480" w:lineRule="atLeast"/>
        <w:jc w:val="center"/>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w:t>
      </w:r>
      <w:r>
        <w:rPr>
          <w:rStyle w:val="5"/>
          <w:rFonts w:hint="eastAsia" w:ascii="微软雅黑" w:hAnsi="微软雅黑" w:eastAsia="微软雅黑"/>
          <w:color w:val="4B4B4B"/>
          <w:sz w:val="27"/>
          <w:szCs w:val="27"/>
        </w:rPr>
        <w:t>　第六节 毕业与结业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第三十二条 学生在学校规定学习年限内，修完教育教学计划规定内容，成绩合格，达到学校毕业要求的，学校应当准予毕业，并在学生离校前发给毕业证书。</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符合学位授予条件的，学位授予单位应当颁发学位证书。</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学生提前完成教育教学计划规定内容，获得毕业所要求的学分，可以申请提前毕业。学生提前毕业的条件，由学校规定。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第三十三条 学生在学校规定学习年限内，修完教育教学计划规定内容，但未达到学校毕业要求的，学校可以准予结业，发给结业证书。</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结业后是否可以补考、重修或者补作毕业设计、论文、答辩，以及是否颁发毕业证书、学位证书，由学校规定。合格后颁发的毕业证书、学位证书，毕业时间、获得学位时间按发证日期填写。</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对退学学生,学校应当发给肄业证书或者写实性学习证明。</w:t>
      </w:r>
    </w:p>
    <w:p>
      <w:pPr>
        <w:pStyle w:val="2"/>
        <w:shd w:val="clear" w:color="auto" w:fill="FFFFFF"/>
        <w:spacing w:before="0" w:beforeAutospacing="0" w:after="0" w:afterAutospacing="0" w:line="480" w:lineRule="atLeast"/>
        <w:jc w:val="center"/>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w:t>
      </w:r>
      <w:r>
        <w:rPr>
          <w:rStyle w:val="5"/>
          <w:rFonts w:hint="eastAsia" w:ascii="微软雅黑" w:hAnsi="微软雅黑" w:eastAsia="微软雅黑"/>
          <w:color w:val="4B4B4B"/>
          <w:sz w:val="27"/>
          <w:szCs w:val="27"/>
        </w:rPr>
        <w:t>　第七节 学业证书管理</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第三十四条 学校应当严格按照招生时确定的办学类型和学习形式，以及学生招生录取时填报的个人信息，填写、颁发学历证书、学位证书及其他学业证书。</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生在校期间变更姓名、出生日期等证书需填写的个人信息的，应当有合理、充分的理由，并提供有法定效力的相应证明文件。学校进行审查，需要学生生源地省级教育行政部门及有关部门协助核查的，有关部门应当予以配合。</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第三十五条 学校应当执行高等教育学籍学历电子注册管理制度，完善学籍学历信息管理办法，按相关规定及时完成学生学籍学历电子注册。</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第三十六条 对完成本专业学业同时辅修其他专业并达到该专业辅修要求的学生，由学校发给辅修专业证书。</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第三十七条 对违反国家招生规定取得入学资格或者学籍的，学校应当取消其学籍，不得发给学历证书、学位证书；已发的学历证书、学位证书，学校应当依法予以撤销。对以作弊、剽窃、抄袭等学术不端行为或者其他不正当手段获得学历证书、学位证书的，学校应当依法予以撤销。</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被撤销的学历证书、学位证书已注册的，学校应当予以注销并报教育行政部门宣布无效。</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第三十八条 学历证书和学位证书遗失或者损坏，经本人申请，学校核实后应当出具相应的证明书。证明书与原证书具有同等效力。</w:t>
      </w:r>
    </w:p>
    <w:p>
      <w:pPr>
        <w:pStyle w:val="2"/>
        <w:shd w:val="clear" w:color="auto" w:fill="FFFFFF"/>
        <w:spacing w:before="0" w:beforeAutospacing="0" w:after="0" w:afterAutospacing="0" w:line="480" w:lineRule="atLeast"/>
        <w:jc w:val="center"/>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w:t>
      </w:r>
      <w:r>
        <w:rPr>
          <w:rStyle w:val="5"/>
          <w:rFonts w:hint="eastAsia" w:ascii="微软雅黑" w:hAnsi="微软雅黑" w:eastAsia="微软雅黑"/>
          <w:color w:val="4B4B4B"/>
          <w:sz w:val="27"/>
          <w:szCs w:val="27"/>
        </w:rPr>
        <w:t>　第四章 校园秩序与课外活动</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第三十九条 学校、学生应当共同维护校园正常秩序，保障学校环境安全、稳定，保障学生的正常学习和生活。</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第四十条 学校应当建立和完善学生参与管理的组织形式，支持和保障学生依法、依章程参与学校管理。</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第四十一条 学生应当自觉遵守公民道德规范，自觉遵守学校管理制度，创造和维护文明、整洁、优美、安全的学习和生活环境，树立安全风险防范和自我保护意识，保障自身合法权益。</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第四十二条 学生不得有酗酒、打架斗殴、赌博、吸毒，传播、复制、贩卖非法书刊和音像制品等违法行为；不得参与非法传销和进行邪教、封建迷信活动；不得从事或者参与有损大学生形象、有悖社会公序良俗的活动。</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学校发现学生在校内有违法行为或者严重精神疾病可能对他人造成伤害的，可以依法采取或者协助有关部门采取必要措施。</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第四十三条 学校应当坚持教育与宗教相分离原则。任何组织和个人不得在学校进行宗教活动。</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第四十四条 学校应当建立健全学生代表大会制度，为学生会、研究生会等开展活动提供必要条件，支持其在学生管理中发挥作用。</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学生可以在校内成立、参加学生团体。学生成立团体，应当按学校有关规定提出书面申请，报学校批准并施行登记和年检制度。</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学生团体应当在宪法、法律、法规和学校管理制度范围内活动，接受学校的领导和管理。学生团体邀请校外组织、人员到校举办讲座等活动，需经学校批准。</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第四十五条 学校提倡并支持学生及学生团体开展有益于身心健康、成长成才的学术、科技、艺术、文娱、体育等活动。</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学生进行课外活动不得影响学校正常的教育教学秩序和生活秩序。</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学生参加勤工助学活动应当遵守法律、法规以及学校、用工单位的管理制度，履行勤工助学活动的有关协议。</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第四十六条 学生举行大型集会、游行、示威等活动，应当按法律程序和有关规定获得批准。对未获批准的，学校应当依法劝阻或者制止。</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第四十七条 学生应当遵守国家和学校关于网络使用的有关规定，不得登录非法网站和传播非法文字、音频、视频资料等，不得编造或者传播虚假、有害信息；不得攻击、侵入他人计算机和移动通讯网络系统。</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第四十八条 学校应当建立健全学生住宿管理制度。学生应当遵守学校关于学生住宿管理的规定。鼓励和支持学生通过制定公约，实施自我管理。</w:t>
      </w:r>
    </w:p>
    <w:p>
      <w:pPr>
        <w:pStyle w:val="2"/>
        <w:shd w:val="clear" w:color="auto" w:fill="FFFFFF"/>
        <w:spacing w:before="0" w:beforeAutospacing="0" w:after="0" w:afterAutospacing="0" w:line="480" w:lineRule="atLeast"/>
        <w:jc w:val="center"/>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w:t>
      </w:r>
      <w:r>
        <w:rPr>
          <w:rStyle w:val="5"/>
          <w:rFonts w:hint="eastAsia" w:ascii="微软雅黑" w:hAnsi="微软雅黑" w:eastAsia="微软雅黑"/>
          <w:color w:val="4B4B4B"/>
          <w:sz w:val="27"/>
          <w:szCs w:val="27"/>
        </w:rPr>
        <w:t>　第五章 奖励与处分</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第四十九条 学校、省（区、市）和国家有关部门应当对在德、智、体、美等方面全面发展或者在思想品德、学业成绩、科技创造、体育竞赛、文艺活动、志愿服务及社会实践等方面表现突出的学生，给予表彰和奖励。</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第五十条 对学生的表彰和奖励可以采取授予“三好学生”称号或者其他荣誉称号、颁发奖学金等多种形式，给予相应的精神鼓励或者物质奖励。</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学校对学生予以表彰和奖励，以及确定推荐免试研究生、国家奖学金、公派出国留学人选等赋予学生利益的行为，应当建立公开、公平、公正的程序和规定，建立和完善相应的选拔、公示等制度。</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第五十一条 对有违反法律法规、本规定以及学校纪律行为的学生，学校应当给予批评教育，并可视情节轻重，给予如下纪律处分：</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（一）警告；</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（二）严重警告；</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（三）记过；</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（四）留校察看；</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（五）开除学籍。</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第五十二条 学生有下列情形之一，学校可以给予开除学籍处分：</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（一）违反宪法，反对四项基本原则、破坏安定团结、扰乱社会秩序的；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（二）触犯国家法律，构成刑事犯罪的；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（三）受到治安管理处罚，情节严重、性质恶劣的；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（四）代替他人或者让他人代替自己参加考试、组织作弊、使用通讯设备或其他器材作弊、向他人出售考试试题或答案牟取利益，以及其他严重作弊或扰乱考试秩序行为的；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（五）学位论文、公开发表的研究成果存在抄袭、篡改、伪造等学术不端行为，情节严重的，或者代写论文、买卖论文的；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（六）违反本规定和学校规定，严重影响学校教育教学秩序、生活秩序以及公共场所管理秩序的；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（七）侵害其他个人、组织合法权益，造成严重后果的；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（八）屡次违反学校规定受到纪律处分，经教育不改的。</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第五十三条 学校对学生作出处分，应当出具处分决定书。处分决定书应当包括下列内容：</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（一）学生的基本信息；</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（二）作出处分的事实和证据；</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（三）处分的种类、依据、期限；</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（四）申诉的途径和期限；</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（五）其他必要内容。</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第五十四条 学校给予学生处分，应当坚持教育与惩戒相结合，与学生违法、违纪行为的性质和过错的严重程度相适应。学校对学生的处分，应当做到证据充分、依据明确、定性准确、程序正当、处分适当。</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第五十五条 在对学生作出处分或者其他不利决定之前，学校应当告知学生作出决定的事实、理由及依据，并告知学生享有陈述和申辩的权利，听取学生的陈述和申辩。</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处理、处分决定以及处分告知书等，应当直接送达学生本人，学生拒绝签收的，可以以留置方式送达；已离校的，可以采取邮寄方式送达；难于联系的，可以利用学校网站、新闻媒体等以公告方式送达。</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第五十六条 对学生作出取消入学资格、取消学籍、退学、开除学籍或者其他涉及学生重大利益的处理或者处分决定的，应当提交校长办公会或者校长授权的专门会议研究决定，并应当事先进行合法性审查。</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第五十七条 除开除学籍处分以外，给予学生处分一般应当设置6到12个月期限，到期按学校规定程序予以解除。解除处分后，学生获得表彰、奖励及其他权益，不再受原处分的影响。</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第五十八条 对学生的奖励、处理、处分及解除处分材料，学校应当真实完整地归入学校文书档案和本人档案。</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被开除学籍的学生，由学校发给学习证明。学生按学校规定期限离校，档案由学校退回其家庭所在地，户口应当按照国家相关规定迁回原户籍地或者家庭户籍所在地。</w:t>
      </w:r>
    </w:p>
    <w:p>
      <w:pPr>
        <w:pStyle w:val="2"/>
        <w:shd w:val="clear" w:color="auto" w:fill="FFFFFF"/>
        <w:spacing w:before="0" w:beforeAutospacing="0" w:after="0" w:afterAutospacing="0" w:line="480" w:lineRule="atLeast"/>
        <w:jc w:val="center"/>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w:t>
      </w:r>
      <w:r>
        <w:rPr>
          <w:rStyle w:val="5"/>
          <w:rFonts w:hint="eastAsia" w:ascii="微软雅黑" w:hAnsi="微软雅黑" w:eastAsia="微软雅黑"/>
          <w:color w:val="4B4B4B"/>
          <w:sz w:val="27"/>
          <w:szCs w:val="27"/>
        </w:rPr>
        <w:t>第六章 学生申诉</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第五十九条 学校应当成立学生申诉处理委员会，负责受理学生对处理或者处分决定不服提起的申诉。</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学生申诉处理委员会应当由学校相关负责人、职能部门负责人、教师代表、学生代表、负责法律事务的相关机构负责人等组成，可以聘请校外法律、教育等方面专家参加。</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学校应当制定学生申诉的具体办法,健全学生申诉处理委员会的组成与工作规则，提供必要条件，保证其能够客观、公正地履行职责。　　</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第六十条 学生对学校的处理或者处分决定有异议的，可以在接到学校处理或者处分决定书之日起10日内，向学校学生申诉处理委员会提出书面申诉。</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第六十一条 学生申诉处理委员会对学生提出的申诉进行复查，并在接到书面申诉之日起15日内作出复查结论并告知申诉人。情况复杂不能在规定限期内作出结论的，经学校负责人批准，可延长15日。学生申诉处理委员会认为必要的，可以建议学校暂缓执行有关决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学生申诉处理委员会经复查，认为做出处理或者处分的事实、依据、程序等存在不当，可以作出建议撤销或变更的复查意见，要求相关职能部门予以研究，重新提交校长办公会或者专门会议作出决定。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第六十二条 学生对复查决定有异议的，在接到学校复查决定书之日起15日内，可以向学校所在地省级教育行政部门提出书面申诉。</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省级教育行政部门应当在接到学生书面申诉之日起30个工作日内，对申诉人的问题给予处理并作出决定。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第六十三条 省级教育行政部门在处理因对学校处理或者处分决定不服提起的学生申诉时，应当听取学生和学校的意见，并可根据需要进行必要的调查。根据审查结论，区别不同情况，分别作出下列处理：</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(一) 事实清楚、依据明确、定性准确、程序正当、处分适当的，予以维持；</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(二) 认定事实不存在，或者学校超越职权、违反上位法规定作出决定的，责令学校予以撤销；</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(三) 认定事实清楚，但认定情节有误、定性不准确，或者适用依据有错误的，责令学校变更或者重新作出决定；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(四) 认定事实不清、证据不足，或者违反本规定以及学校规定的程序和权限的，责令学校重新作出决定。</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第六十四条 自处理、处分或者复查决定书送达之日起，学生在申诉期内未提出申诉的视为放弃申诉，学校或者省级教育行政部门不再受理其提出的申诉。</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处理、处分或者复查决定书未告知学生申诉期限的，申诉期限自学生知道或者应当知道处理或者处分决定之日起计算，但最长不得超过6个月。</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第六十五条 学生认为学校及其工作人员违反本规定，侵害其合法权益的；或者学校制定的规章制度与法律法规和本规定抵触的，可以向学校所在地省级教育行政部门投诉。</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教育主管部门在实施监督或者处理申诉、投诉过程中，发现学校及其工作人员有违反法律、法规及本规定的行为或者未按照本规定履行相应义务的，或者学校自行制定的相关管理制度、规定，侵害学生合法权益的，应当责令改正；发现存在违法违纪的，应当及时进行调查处理或者移送有关部门，依据有关法律和相关规定，追究有关责任人的责任。</w:t>
      </w:r>
    </w:p>
    <w:p>
      <w:pPr>
        <w:pStyle w:val="2"/>
        <w:shd w:val="clear" w:color="auto" w:fill="FFFFFF"/>
        <w:spacing w:before="0" w:beforeAutospacing="0" w:after="0" w:afterAutospacing="0" w:line="480" w:lineRule="atLeast"/>
        <w:jc w:val="center"/>
        <w:rPr>
          <w:rFonts w:hint="eastAsia" w:ascii="微软雅黑" w:hAnsi="微软雅黑" w:eastAsia="微软雅黑"/>
          <w:color w:val="4B4B4B"/>
          <w:sz w:val="27"/>
          <w:szCs w:val="27"/>
        </w:rPr>
      </w:pPr>
      <w:r>
        <w:rPr>
          <w:rStyle w:val="5"/>
          <w:rFonts w:hint="eastAsia" w:ascii="微软雅黑" w:hAnsi="微软雅黑" w:eastAsia="微软雅黑"/>
          <w:color w:val="4B4B4B"/>
          <w:sz w:val="27"/>
          <w:szCs w:val="27"/>
        </w:rPr>
        <w:t>　　第七章 附 则</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第六十六条 学校对接受高等学历继续教育的学生、港澳台侨学生、留学生的管理，参照本规定执行。</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第六十七条 学校应当根据本规定制定或修改学校的学生管理规定或者纪律处分规定，报主管教育行政部门备案（中央部委属校同时抄报所在地省级教育行政部门），并及时向学生公布。</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省级教育行政部门根据本规定，指导、检查和监督本地区高等学校的学生管理工作。</w:t>
      </w:r>
    </w:p>
    <w:p>
      <w:pPr>
        <w:pStyle w:val="2"/>
        <w:shd w:val="clear" w:color="auto" w:fill="FFFFFF"/>
        <w:spacing w:before="0" w:beforeAutospacing="0" w:after="0" w:afterAutospacing="0" w:line="480" w:lineRule="atLeast"/>
        <w:rPr>
          <w:rFonts w:hint="eastAsia" w:ascii="微软雅黑" w:hAnsi="微软雅黑" w:eastAsia="微软雅黑"/>
          <w:color w:val="4B4B4B"/>
          <w:sz w:val="27"/>
          <w:szCs w:val="27"/>
        </w:rPr>
      </w:pPr>
      <w:r>
        <w:rPr>
          <w:rFonts w:hint="eastAsia" w:ascii="微软雅黑" w:hAnsi="微软雅黑" w:eastAsia="微软雅黑"/>
          <w:color w:val="4B4B4B"/>
          <w:sz w:val="27"/>
          <w:szCs w:val="27"/>
        </w:rPr>
        <w:t>　　第六十八条 本规定自2017年9月1日起施行。原《普通高等学校学生管理规定》（教育部令第21号）同时废止。其他有关文件规定与本规定不一致的，以本规定为准。</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628"/>
    <w:rsid w:val="00166376"/>
    <w:rsid w:val="00B42942"/>
    <w:rsid w:val="00C81628"/>
    <w:rsid w:val="23A73C40"/>
    <w:rsid w:val="318E2AFE"/>
    <w:rsid w:val="79AB36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 w:type="paragraph" w:customStyle="1" w:styleId="6">
    <w:name w:val="custom_unionstyle"/>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1464</Words>
  <Characters>8350</Characters>
  <Lines>69</Lines>
  <Paragraphs>19</Paragraphs>
  <TotalTime>3</TotalTime>
  <ScaleCrop>false</ScaleCrop>
  <LinksUpToDate>false</LinksUpToDate>
  <CharactersWithSpaces>9795</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2017-10-19T02:21:00Z</dcterms:created>
  <dc:creator>xwf</dc:creator>
  <cp:lastModifiedBy>love love now</cp:lastModifiedBy>
  <dcterms:modified xsi:type="dcterms:W3CDTF">2020-09-23T01:52:11Z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