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705485</wp:posOffset>
            </wp:positionV>
            <wp:extent cx="2470150" cy="593725"/>
            <wp:effectExtent l="0" t="0" r="6350" b="15875"/>
            <wp:wrapNone/>
            <wp:docPr id="2" name="图片 2" descr="英文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英文校名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bCs/>
          <w:sz w:val="72"/>
          <w:szCs w:val="7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657225</wp:posOffset>
            </wp:positionV>
            <wp:extent cx="658495" cy="641985"/>
            <wp:effectExtent l="0" t="0" r="8255" b="5715"/>
            <wp:wrapNone/>
            <wp:docPr id="3" name="图片 2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校徽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宋体" w:hAnsi="宋体"/>
          <w:b/>
          <w:bCs/>
          <w:sz w:val="72"/>
          <w:szCs w:val="72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  <w:b/>
          <w:bCs/>
          <w:spacing w:val="108"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pacing w:val="12"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pacing w:val="12"/>
          <w:sz w:val="48"/>
          <w:szCs w:val="48"/>
        </w:rPr>
        <w:t xml:space="preserve">  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val="en-US" w:eastAsia="zh-CN"/>
        </w:rPr>
        <w:t>年薪制聘任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</w:rPr>
        <w:t>协议书</w:t>
      </w:r>
    </w:p>
    <w:p/>
    <w:p/>
    <w:p/>
    <w:p/>
    <w:p/>
    <w:p/>
    <w:p/>
    <w:p/>
    <w:p/>
    <w:p/>
    <w:p>
      <w:pPr>
        <w:rPr>
          <w:spacing w:val="60"/>
        </w:rPr>
      </w:pPr>
    </w:p>
    <w:p/>
    <w:p>
      <w:pPr>
        <w:spacing w:before="157" w:beforeLines="50"/>
        <w:ind w:firstLine="1928" w:firstLineChars="600"/>
        <w:rPr>
          <w:rFonts w:hint="eastAsia"/>
          <w:b/>
          <w:bCs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年薪档次：</w:t>
      </w:r>
      <w:r>
        <w:rPr>
          <w:rFonts w:hint="eastAsia"/>
          <w:b/>
          <w:bCs/>
          <w:sz w:val="32"/>
          <w:u w:val="single"/>
          <w:lang w:val="en-US" w:eastAsia="zh-CN"/>
        </w:rPr>
        <w:t xml:space="preserve">       第    档        </w:t>
      </w:r>
    </w:p>
    <w:p>
      <w:pPr>
        <w:spacing w:before="157" w:beforeLines="50"/>
        <w:ind w:firstLine="1928" w:firstLineChars="600"/>
        <w:rPr>
          <w:rFonts w:hint="default"/>
          <w:b/>
          <w:bCs/>
          <w:sz w:val="32"/>
          <w:u w:val="none"/>
          <w:lang w:val="en-US" w:eastAsia="zh-CN"/>
        </w:rPr>
      </w:pPr>
      <w:r>
        <w:rPr>
          <w:rFonts w:hint="eastAsia"/>
          <w:b/>
          <w:bCs/>
          <w:sz w:val="32"/>
          <w:u w:val="none"/>
          <w:lang w:val="en-US" w:eastAsia="zh-CN"/>
        </w:rPr>
        <w:t>批    次：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</w:t>
      </w:r>
      <w:r>
        <w:rPr>
          <w:rFonts w:hint="eastAsia"/>
          <w:b/>
          <w:bCs/>
          <w:sz w:val="32"/>
          <w:u w:val="single"/>
          <w:lang w:val="en-US" w:eastAsia="zh-CN"/>
        </w:rPr>
        <w:t xml:space="preserve">第    批  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</w:t>
      </w:r>
    </w:p>
    <w:p>
      <w:pPr>
        <w:spacing w:before="157" w:beforeLines="50"/>
        <w:ind w:firstLine="1928" w:firstLineChars="600"/>
        <w:rPr>
          <w:rFonts w:hint="eastAsia" w:asciiTheme="majorEastAsia" w:hAnsiTheme="majorEastAsia" w:eastAsiaTheme="majorEastAsia"/>
          <w:b/>
          <w:bCs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聘任对象</w:t>
      </w:r>
      <w:r>
        <w:rPr>
          <w:rFonts w:hint="eastAsia"/>
          <w:b/>
          <w:sz w:val="32"/>
        </w:rPr>
        <w:t>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</w:t>
      </w:r>
      <w:bookmarkStart w:id="0" w:name="_GoBack"/>
      <w:bookmarkEnd w:id="0"/>
    </w:p>
    <w:p>
      <w:pPr>
        <w:spacing w:before="157" w:beforeLines="50"/>
        <w:ind w:firstLine="1928" w:firstLineChars="600"/>
      </w:pPr>
      <w:r>
        <w:rPr>
          <w:rFonts w:hint="eastAsia"/>
          <w:b/>
          <w:bCs/>
          <w:sz w:val="32"/>
        </w:rPr>
        <w:t>工作单位</w:t>
      </w:r>
      <w:r>
        <w:rPr>
          <w:rFonts w:hint="eastAsia"/>
          <w:b/>
          <w:sz w:val="32"/>
        </w:rPr>
        <w:t>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</w:t>
      </w:r>
    </w:p>
    <w:p/>
    <w:p/>
    <w:p/>
    <w:p/>
    <w:p/>
    <w:p/>
    <w:p/>
    <w:p>
      <w:pPr>
        <w:jc w:val="center"/>
        <w:rPr>
          <w:rFonts w:ascii="宋体" w:hAnsi="宋体"/>
          <w:spacing w:val="20"/>
          <w:sz w:val="44"/>
          <w:szCs w:val="44"/>
        </w:rPr>
      </w:pPr>
      <w:r>
        <w:rPr>
          <w:rFonts w:hint="eastAsia" w:ascii="宋体" w:hAnsi="宋体"/>
          <w:spacing w:val="20"/>
          <w:sz w:val="44"/>
          <w:szCs w:val="44"/>
        </w:rPr>
        <w:t>广西师范大学人事处 制</w:t>
      </w:r>
    </w:p>
    <w:p>
      <w:pPr>
        <w:jc w:val="center"/>
        <w:rPr>
          <w:rFonts w:ascii="宋体" w:hAnsi="宋体"/>
          <w:spacing w:val="20"/>
          <w:sz w:val="44"/>
          <w:szCs w:val="44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321" w:firstLineChars="100"/>
        <w:jc w:val="center"/>
        <w:rPr>
          <w:rFonts w:ascii="仿宋" w:hAnsi="仿宋" w:eastAsia="仿宋" w:cs="Times New Roman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color w:val="000000"/>
          <w:sz w:val="32"/>
          <w:szCs w:val="32"/>
        </w:rPr>
        <w:t>广西师范大学年薪制聘任协议书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snapToGrid w:val="0"/>
        <w:spacing w:before="156" w:beforeLines="50" w:line="440" w:lineRule="exact"/>
        <w:jc w:val="left"/>
        <w:rPr>
          <w:rFonts w:ascii="仿宋" w:hAnsi="仿宋" w:eastAsia="仿宋" w:cs="仿宋"/>
          <w:color w:val="000000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甲方：广西师范大学   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乙方：               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乙方身份证号码：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丙方（乙方所在学院（部））：           </w:t>
      </w:r>
    </w:p>
    <w:p>
      <w:pPr>
        <w:snapToGrid w:val="0"/>
        <w:spacing w:before="156" w:beforeLines="50" w:line="440" w:lineRule="exact"/>
        <w:jc w:val="left"/>
        <w:rPr>
          <w:rFonts w:ascii="仿宋" w:hAnsi="仿宋" w:eastAsia="仿宋" w:cs="仿宋"/>
          <w:color w:val="000000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为保证广西师范大学优秀人才年薪制顺利实施，保障各方权益，根据《广西师范大学优秀人才年薪制管理实施办法》（师政人事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〔2019〕98号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）(以下简称《实施办法》)有关规定，经三方平等协商，订立本协议。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第一条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 聘期</w:t>
      </w:r>
    </w:p>
    <w:p>
      <w:pPr>
        <w:topLinePunct/>
        <w:autoSpaceDE w:val="0"/>
        <w:autoSpaceDN w:val="0"/>
        <w:adjustRightInd w:val="0"/>
        <w:snapToGrid w:val="0"/>
        <w:ind w:firstLine="672" w:firstLineChars="20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经遴选和审批，确定乙方为享受第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档年薪聘任对象，聘期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年。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聘期</w:t>
      </w:r>
      <w:r>
        <w:rPr>
          <w:rFonts w:ascii="仿宋" w:hAnsi="仿宋" w:eastAsia="仿宋"/>
          <w:color w:val="000000"/>
          <w:spacing w:val="8"/>
          <w:sz w:val="32"/>
          <w:szCs w:val="32"/>
        </w:rPr>
        <w:t>自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2020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7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1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日至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日。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第二条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 </w:t>
      </w:r>
      <w:r>
        <w:rPr>
          <w:rFonts w:ascii="黑体" w:hAnsi="黑体" w:eastAsia="黑体"/>
          <w:color w:val="000000"/>
          <w:sz w:val="32"/>
          <w:szCs w:val="32"/>
        </w:rPr>
        <w:t>乙方</w:t>
      </w:r>
      <w:r>
        <w:rPr>
          <w:rFonts w:hint="eastAsia" w:ascii="黑体" w:hAnsi="黑体" w:eastAsia="黑体"/>
          <w:color w:val="000000"/>
          <w:sz w:val="32"/>
          <w:szCs w:val="32"/>
        </w:rPr>
        <w:t>聘期</w:t>
      </w:r>
      <w:r>
        <w:rPr>
          <w:rFonts w:ascii="黑体" w:hAnsi="黑体" w:eastAsia="黑体"/>
          <w:color w:val="000000"/>
          <w:sz w:val="32"/>
          <w:szCs w:val="32"/>
        </w:rPr>
        <w:t>目标及</w:t>
      </w:r>
      <w:r>
        <w:rPr>
          <w:rFonts w:hint="eastAsia" w:ascii="黑体" w:hAnsi="黑体" w:eastAsia="黑体"/>
          <w:color w:val="000000"/>
          <w:sz w:val="32"/>
          <w:szCs w:val="32"/>
        </w:rPr>
        <w:t>任务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（一）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乙方承担本科生、研究生相关课程的教学任务及相关的教学、科研工作，年度教学、科研等业绩须达到《</w:t>
      </w:r>
      <w:r>
        <w:fldChar w:fldCharType="begin"/>
      </w:r>
      <w:r>
        <w:instrText xml:space="preserve"> HYPERLINK "https://202-193-160-77.webvpn.gxnu.edu.cn/zfoa/gwxxbviewhtml.do?theAction=downdoc&amp;htwj_recordid=15747269409439030758&amp;htwjimage_recordid=15761460082741189402&amp;gw_title=关于印发《广西师范大学绩效工资实施办法（试行）》的通知" \o "点此下载" </w:instrText>
      </w:r>
      <w:r>
        <w:fldChar w:fldCharType="separate"/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广西师范大学专业技术岗位聘用管理办法（试行》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（师政人事〔2019〕5号）规定的甲方相应聘用岗位有关工作考核的基本要求；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auto"/>
          <w:spacing w:val="8"/>
          <w:sz w:val="32"/>
          <w:szCs w:val="32"/>
        </w:rPr>
        <w:t>（二）乙方完成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《实施办法》规定的聘期目标任务</w:t>
      </w:r>
      <w:r>
        <w:rPr>
          <w:rFonts w:hint="eastAsia" w:ascii="仿宋" w:hAnsi="仿宋" w:eastAsia="仿宋" w:cs="Times New Roman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color w:val="FF0000"/>
          <w:sz w:val="32"/>
          <w:szCs w:val="32"/>
          <w:lang w:val="en-US" w:eastAsia="zh-CN"/>
        </w:rPr>
        <w:t>国家级人才称号获得者重点考核其对学科和学校发展的贡献，聘期目标任务另具体协商拟定）</w:t>
      </w:r>
    </w:p>
    <w:p>
      <w:pPr>
        <w:spacing w:line="520" w:lineRule="exact"/>
        <w:ind w:firstLine="555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注：</w:t>
      </w:r>
      <w:r>
        <w:rPr>
          <w:rFonts w:hint="eastAsia" w:ascii="仿宋" w:hAnsi="仿宋" w:eastAsia="仿宋" w:cs="仿宋"/>
          <w:sz w:val="28"/>
          <w:szCs w:val="28"/>
        </w:rPr>
        <w:t>聘期目标任务以每2年为一个阶段进行阶段性考核，每一阶段考核目标任务指标如下（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阶段性考核目标由学院（部）</w:t>
      </w: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按照《实施办法》要求，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与年薪制人员协商拟定，年度教学工作量不低于160课时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1.第***阶段考核（考核周期：  年  月——   年  月）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（1）乙方年度教学工作量不低于</w:t>
      </w:r>
      <w:r>
        <w:rPr>
          <w:rFonts w:hint="eastAsia" w:ascii="仿宋" w:hAnsi="仿宋" w:eastAsia="仿宋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课时；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（2）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......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pStyle w:val="3"/>
        <w:topLinePunct/>
        <w:autoSpaceDE w:val="0"/>
        <w:autoSpaceDN w:val="0"/>
        <w:adjustRightInd w:val="0"/>
        <w:spacing w:line="560" w:lineRule="exact"/>
        <w:ind w:left="48" w:leftChars="23" w:firstLine="64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第三条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</w:t>
      </w:r>
      <w:r>
        <w:rPr>
          <w:rFonts w:ascii="黑体" w:hAnsi="黑体" w:eastAsia="黑体"/>
          <w:color w:val="000000"/>
          <w:sz w:val="32"/>
          <w:szCs w:val="32"/>
        </w:rPr>
        <w:t>权利和义务</w:t>
      </w:r>
    </w:p>
    <w:p>
      <w:pPr>
        <w:pStyle w:val="12"/>
        <w:numPr>
          <w:ilvl w:val="0"/>
          <w:numId w:val="1"/>
        </w:numPr>
        <w:topLinePunct/>
        <w:autoSpaceDE w:val="0"/>
        <w:autoSpaceDN w:val="0"/>
        <w:adjustRightInd w:val="0"/>
        <w:snapToGrid w:val="0"/>
        <w:spacing w:line="560" w:lineRule="exact"/>
        <w:ind w:firstLineChars="0"/>
        <w:rPr>
          <w:rFonts w:ascii="仿宋" w:hAnsi="仿宋" w:eastAsia="仿宋" w:cs="Times New Roman"/>
          <w:bCs/>
          <w:color w:val="000000"/>
          <w:sz w:val="32"/>
          <w:szCs w:val="32"/>
        </w:rPr>
      </w:pPr>
      <w:r>
        <w:rPr>
          <w:rFonts w:ascii="仿宋" w:hAnsi="仿宋" w:eastAsia="仿宋" w:cs="Times New Roman"/>
          <w:bCs/>
          <w:color w:val="000000"/>
          <w:sz w:val="32"/>
          <w:szCs w:val="32"/>
        </w:rPr>
        <w:t>甲方权利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1.根据《实施办法》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等</w:t>
      </w:r>
      <w:r>
        <w:rPr>
          <w:rFonts w:ascii="仿宋" w:hAnsi="仿宋" w:eastAsia="仿宋" w:cs="Times New Roman"/>
          <w:color w:val="000000"/>
          <w:sz w:val="32"/>
          <w:szCs w:val="32"/>
        </w:rPr>
        <w:t>有关文件规定以及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协议约定内容</w:t>
      </w:r>
      <w:r>
        <w:rPr>
          <w:rFonts w:ascii="仿宋" w:hAnsi="仿宋" w:eastAsia="仿宋" w:cs="Times New Roman"/>
          <w:color w:val="000000"/>
          <w:sz w:val="32"/>
          <w:szCs w:val="32"/>
        </w:rPr>
        <w:t>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对乙方进行监督、管理。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ascii="仿宋" w:hAnsi="仿宋" w:eastAsia="仿宋" w:cs="Times New Roman"/>
          <w:color w:val="000000"/>
          <w:sz w:val="32"/>
          <w:szCs w:val="32"/>
        </w:rPr>
        <w:t>2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.</w:t>
      </w:r>
      <w:r>
        <w:rPr>
          <w:rFonts w:ascii="仿宋" w:hAnsi="仿宋" w:eastAsia="仿宋" w:cs="Times New Roman"/>
          <w:color w:val="000000"/>
          <w:sz w:val="32"/>
          <w:szCs w:val="32"/>
        </w:rPr>
        <w:t>依照国家</w:t>
      </w:r>
      <w:r>
        <w:rPr>
          <w:rFonts w:hint="eastAsia" w:ascii="仿宋" w:hAnsi="仿宋" w:eastAsia="仿宋"/>
          <w:color w:val="000000"/>
          <w:sz w:val="32"/>
          <w:szCs w:val="32"/>
        </w:rPr>
        <w:t>、</w:t>
      </w:r>
      <w:r>
        <w:rPr>
          <w:rFonts w:ascii="仿宋" w:hAnsi="仿宋" w:eastAsia="仿宋"/>
          <w:color w:val="000000"/>
          <w:sz w:val="32"/>
          <w:szCs w:val="32"/>
        </w:rPr>
        <w:t>自治区</w:t>
      </w:r>
      <w:r>
        <w:rPr>
          <w:rFonts w:ascii="仿宋" w:hAnsi="仿宋" w:eastAsia="仿宋" w:cs="Times New Roman"/>
          <w:color w:val="000000"/>
          <w:sz w:val="32"/>
          <w:szCs w:val="32"/>
        </w:rPr>
        <w:t>法律法规及本单位的有关规定，对乙方进行评估考核和奖惩。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（二）甲方义务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1.依法维护乙方应享有的各项权利。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2.为乙方提供良好的工作和学习条件: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仿宋" w:hAnsi="仿宋" w:eastAsia="仿宋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（1）聘期内，乙方可享受基本年薪、绩效年薪和激励收入，除此之外，乙方不得在甲方领取其他货币性收入。其中乙方基本年薪为</w:t>
      </w: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万元</w:t>
      </w: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具体发放按照《实施办法》相关规定执行。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注：基本年薪为《实施办法》所述的基础性薪酬和奖励性薪酬；绩效年薪为高水平教学科研成果奖励、超工作量的教学工作量奖励、“双肩挑”专业技术人员机关业务部门目标绩效、管理工作目标绩效；激励收入为其他承担学校安排的讲学、评审收入，承担社会服务（培训班）等工作收入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（2）乙方社会保险、住房公积金等待遇按照《实施办法》相关规定执行。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（3）为乙方提供完成本协议规定的工作目标及任务所需的校内相关政策。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（</w:t>
      </w:r>
      <w:r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  <w:t>三</w:t>
      </w: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）</w:t>
      </w:r>
      <w:r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  <w:t>乙方权利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auto"/>
          <w:spacing w:val="8"/>
          <w:sz w:val="32"/>
          <w:szCs w:val="32"/>
        </w:rPr>
        <w:t>．乙方</w:t>
      </w:r>
      <w:r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  <w:t>按照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《</w:t>
      </w:r>
      <w:r>
        <w:rPr>
          <w:rFonts w:hint="eastAsia" w:ascii="仿宋" w:hAnsi="仿宋" w:eastAsia="仿宋" w:cs="Times New Roman"/>
          <w:b w:val="0"/>
          <w:bCs w:val="0"/>
          <w:color w:val="auto"/>
          <w:spacing w:val="8"/>
          <w:sz w:val="32"/>
          <w:szCs w:val="32"/>
        </w:rPr>
        <w:t>实施办法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》</w:t>
      </w:r>
      <w:r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  <w:t>有关规定</w:t>
      </w: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在聘期内利用学校的教学、科研资源进行工作。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2.乙方</w:t>
      </w:r>
      <w:r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  <w:t>按照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《</w:t>
      </w:r>
      <w:r>
        <w:rPr>
          <w:rFonts w:hint="eastAsia" w:ascii="仿宋" w:hAnsi="仿宋" w:eastAsia="仿宋" w:cs="Times New Roman"/>
          <w:b w:val="0"/>
          <w:bCs w:val="0"/>
          <w:color w:val="auto"/>
          <w:spacing w:val="8"/>
          <w:sz w:val="32"/>
          <w:szCs w:val="32"/>
        </w:rPr>
        <w:t>实施办法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》</w:t>
      </w:r>
      <w:r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  <w:t>有关规定</w:t>
      </w: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在聘期内享受相关年薪、社会保险等待遇。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72"/>
        <w:rPr>
          <w:rFonts w:ascii="仿宋" w:hAnsi="仿宋" w:eastAsia="仿宋"/>
          <w:b w:val="0"/>
          <w:bCs w:val="0"/>
          <w:color w:val="auto"/>
          <w:spacing w:val="8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auto"/>
          <w:spacing w:val="8"/>
          <w:sz w:val="32"/>
          <w:szCs w:val="32"/>
        </w:rPr>
        <w:t>3.在达成设定的目标和任务前提下，自主确立科学研究方向和科学研究课题，主持或参与教学、科研团队建设。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（</w:t>
      </w: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四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）</w:t>
      </w: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乙方义务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b w:val="0"/>
          <w:bCs w:val="0"/>
          <w:color w:val="auto"/>
          <w:spacing w:val="8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．</w:t>
      </w: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认真遵守</w:t>
      </w:r>
      <w:r>
        <w:rPr>
          <w:rFonts w:hint="eastAsia" w:ascii="仿宋" w:hAnsi="仿宋" w:eastAsia="仿宋"/>
          <w:b w:val="0"/>
          <w:bCs w:val="0"/>
          <w:color w:val="auto"/>
          <w:spacing w:val="8"/>
          <w:sz w:val="32"/>
          <w:szCs w:val="32"/>
        </w:rPr>
        <w:t>《实施办法》及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国家、自治区有关法律法规</w:t>
      </w:r>
      <w:r>
        <w:rPr>
          <w:rFonts w:hint="eastAsia" w:ascii="仿宋" w:hAnsi="仿宋" w:eastAsia="仿宋"/>
          <w:b w:val="0"/>
          <w:bCs w:val="0"/>
          <w:color w:val="auto"/>
          <w:spacing w:val="8"/>
          <w:sz w:val="32"/>
          <w:szCs w:val="32"/>
        </w:rPr>
        <w:t>；遵守</w:t>
      </w:r>
      <w:r>
        <w:rPr>
          <w:rFonts w:ascii="仿宋" w:hAnsi="仿宋" w:eastAsia="仿宋"/>
          <w:b w:val="0"/>
          <w:bCs w:val="0"/>
          <w:color w:val="auto"/>
          <w:spacing w:val="8"/>
          <w:sz w:val="32"/>
          <w:szCs w:val="32"/>
        </w:rPr>
        <w:t>甲方的各项规章制度</w:t>
      </w:r>
      <w:r>
        <w:rPr>
          <w:rFonts w:hint="eastAsia" w:ascii="仿宋" w:hAnsi="仿宋" w:eastAsia="仿宋"/>
          <w:b w:val="0"/>
          <w:bCs w:val="0"/>
          <w:color w:val="auto"/>
          <w:spacing w:val="8"/>
          <w:sz w:val="32"/>
          <w:szCs w:val="32"/>
        </w:rPr>
        <w:t>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72"/>
        <w:rPr>
          <w:rFonts w:ascii="仿宋" w:hAnsi="仿宋" w:eastAsia="仿宋"/>
          <w:b w:val="0"/>
          <w:bCs w:val="0"/>
          <w:color w:val="auto"/>
          <w:spacing w:val="8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auto"/>
          <w:spacing w:val="8"/>
          <w:sz w:val="32"/>
          <w:szCs w:val="32"/>
        </w:rPr>
        <w:t>2.聘期内乙方须全职在甲方工作。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3.</w:t>
      </w: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遵守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《</w:t>
      </w:r>
      <w:r>
        <w:rPr>
          <w:rFonts w:hint="eastAsia" w:ascii="仿宋" w:hAnsi="仿宋" w:eastAsia="仿宋"/>
          <w:b w:val="0"/>
          <w:bCs w:val="0"/>
          <w:color w:val="auto"/>
          <w:spacing w:val="8"/>
          <w:sz w:val="32"/>
          <w:szCs w:val="32"/>
        </w:rPr>
        <w:t>实施办法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》有关规定，全面履行岗位职</w:t>
      </w:r>
      <w:r>
        <w:rPr>
          <w:rFonts w:hint="eastAsia" w:ascii="仿宋" w:hAnsi="仿宋" w:eastAsia="仿宋"/>
          <w:color w:val="000000"/>
          <w:sz w:val="32"/>
          <w:szCs w:val="32"/>
        </w:rPr>
        <w:t>责，在规定的聘期内完成本协议约定的目标及任务，自觉接受甲方开展的评估、考核和管理。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562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4.乙方在甲方工作期间，职务发明创造申请专利及其他知识产权的权利属于甲方，申请被批准后，甲方为专利权人，使用权、转让权由甲方所有；未经甲方许可，乙方无权擅自使用、转让或许可他人使用。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第四条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评估</w:t>
      </w:r>
      <w:r>
        <w:rPr>
          <w:rFonts w:ascii="黑体" w:hAnsi="黑体" w:eastAsia="黑体"/>
          <w:color w:val="000000"/>
          <w:sz w:val="32"/>
          <w:szCs w:val="32"/>
        </w:rPr>
        <w:t>考核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（一）甲方授权乙方所在单位（丙方）按确定的岗位目标和工作任务对乙方进行年度考核。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（二）阶段性考核（每2年为一周期）和期满考核由甲方根据《实施办法》实施，考核结果分为合格和不合格两个等次。考核结果运用如下：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1.考核合格，乙方年薪正常发放。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2.聘期4年制人员，阶段性考核不合格者，下一阶段年薪减半发放，待期满考核合格后，学校一次性发放剩余部分年薪；期满考核当年，年薪减半发放，待期满考核后根据考核情况予以补发；聘期结束期满考核不合格者，依据聘期目标完成比例情况核减年薪中的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  <w:lang w:val="en-US" w:eastAsia="zh-CN"/>
        </w:rPr>
        <w:t>奖励性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薪酬部分。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2.聘期8年制人员，阶段性考核不合格者，下一阶段性考核周期年薪减半发放，待下阶段考核合格（完成自聘用以来连续阶段性考核目标任务）后予以一次性补发并恢复年薪正常发放，连续3次阶段性考核不合格者，学校予以解除年薪制聘用，并依据聘期目标完成比例情况核发年薪；期满考核当年，年薪减半发放，待期满考核后根据考核情况予以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  <w:highlight w:val="none"/>
        </w:rPr>
        <w:t>补发；聘期结束期满考核不合格者，依据聘期目标完成比例情况核减年薪中的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  <w:highlight w:val="none"/>
          <w:lang w:val="en-US" w:eastAsia="zh-CN"/>
        </w:rPr>
        <w:t>奖励性薪酬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  <w:highlight w:val="none"/>
        </w:rPr>
        <w:t>部分。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黑体" w:hAnsi="黑体" w:eastAsia="黑体" w:cs="Times New Roman"/>
          <w:color w:val="000000"/>
          <w:spacing w:val="8"/>
          <w:sz w:val="32"/>
          <w:szCs w:val="32"/>
        </w:rPr>
      </w:pPr>
      <w:r>
        <w:rPr>
          <w:rFonts w:ascii="黑体" w:hAnsi="黑体" w:eastAsia="黑体" w:cs="Times New Roman"/>
          <w:color w:val="000000"/>
          <w:spacing w:val="8"/>
          <w:sz w:val="32"/>
          <w:szCs w:val="32"/>
        </w:rPr>
        <w:t>第五条</w:t>
      </w:r>
      <w:r>
        <w:rPr>
          <w:rFonts w:hint="eastAsia" w:ascii="黑体" w:hAnsi="黑体" w:eastAsia="黑体" w:cs="Times New Roman"/>
          <w:color w:val="000000"/>
          <w:spacing w:val="8"/>
          <w:sz w:val="32"/>
          <w:szCs w:val="32"/>
        </w:rPr>
        <w:t xml:space="preserve">  </w:t>
      </w:r>
      <w:r>
        <w:rPr>
          <w:rFonts w:ascii="黑体" w:hAnsi="黑体" w:eastAsia="黑体" w:cs="Times New Roman"/>
          <w:color w:val="000000"/>
          <w:spacing w:val="8"/>
          <w:sz w:val="32"/>
          <w:szCs w:val="32"/>
        </w:rPr>
        <w:t>协议的解除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（一）乙方在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聘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期内如有下列情形之一的，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甲方有权解除本聘任协议并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取消乙方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享受年薪资格，同时依据聘期目标完成比例情况向乙方核算追缴已发放年薪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1.违反国家法律法规、学校规章制度或受到党纪政纪处分；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2.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出现教育部规定的高校教师职业规范禁行行为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；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3.违反职业操守，有弄虚作假行为，以不正当手段骗取荣誉；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4.未经组织同意，擅自脱离工作岗位或出国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（境）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等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；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5.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年薪制人员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因身体健康等原因，不能从事原协议工作的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；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6.年薪制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协议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订立所依据的客观情况因不可抗力发生重大变化，致使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本协议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无法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履行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，经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三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方协商，不能就变更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年薪制协议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达成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一致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的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（二）乙方因特殊原因提出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辞聘的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，需提前三个月向甲方提出申请，经甲方同意，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解除本聘任协议，甲方有权依据聘期目标完成比例情况向乙方追回已发放年薪。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（三）聘期内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如发生无法预见、无法防范，致使协议无法正常履行的事由，需要变更或解除协议的，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协议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三方应按照国家有关规定妥善处理。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黑体" w:hAnsi="黑体" w:eastAsia="黑体" w:cs="Times New Roman"/>
          <w:color w:val="000000"/>
          <w:spacing w:val="8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pacing w:val="8"/>
          <w:sz w:val="32"/>
          <w:szCs w:val="32"/>
        </w:rPr>
        <w:t>第六条  附则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（一）本协议一式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四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份，甲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、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乙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、丙、甲方档案馆四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方各持1份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。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本协议于签字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盖章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）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之日起生效。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（二）除发生不可抗力因素致使协议无法履行外，三方应严格履行协议中的各项条款，如发生争议，应协商处理，对本协议有关条款的变更，应征得各方同意。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(三)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本协议如有未尽事项，应由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三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方协商，做出补充规定。补充规定与本协议具有同等效力。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336" w:firstLineChars="1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甲方（盖章）                  乙方（签名）：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 xml:space="preserve">                         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甲方法人代表或委                     （按指印）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托代理人（签名）：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年  月  日                      年  月  日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336" w:firstLineChars="1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丙方（盖章）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主要负责人（签名）：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年  月  日</w:t>
      </w:r>
    </w:p>
    <w:sectPr>
      <w:footerReference r:id="rId3" w:type="default"/>
      <w:pgSz w:w="11906" w:h="16838"/>
      <w:pgMar w:top="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151ED"/>
    <w:multiLevelType w:val="multilevel"/>
    <w:tmpl w:val="667151ED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AF16E18"/>
    <w:rsid w:val="62534C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line="600" w:lineRule="exact"/>
      <w:ind w:firstLine="720" w:firstLineChars="200"/>
    </w:pPr>
    <w:rPr>
      <w:rFonts w:ascii="FangSong_GB2312" w:hAnsi="宋体" w:eastAsia="FangSong_GB2312" w:cs="Times New Roman"/>
      <w:sz w:val="36"/>
      <w:szCs w:val="30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rPr>
      <w:sz w:val="24"/>
    </w:rPr>
  </w:style>
  <w:style w:type="paragraph" w:styleId="8">
    <w:name w:val="annotation subject"/>
    <w:basedOn w:val="2"/>
    <w:next w:val="2"/>
    <w:link w:val="14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5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411</Words>
  <Characters>2346</Characters>
  <Lines>19</Lines>
  <Paragraphs>5</Paragraphs>
  <TotalTime>1</TotalTime>
  <ScaleCrop>false</ScaleCrop>
  <LinksUpToDate>false</LinksUpToDate>
  <CharactersWithSpaces>2752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2020-07-28T08:47:00Z</dcterms:created>
  <dc:creator>人事处</dc:creator>
  <cp:lastModifiedBy>人事处</cp:lastModifiedBy>
  <dcterms:modified xsi:type="dcterms:W3CDTF">2020-08-15T02:29:19Z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