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F4" w:rsidRDefault="004E27F4" w:rsidP="004E27F4">
      <w:pPr>
        <w:pStyle w:val="a5"/>
        <w:spacing w:line="360" w:lineRule="auto"/>
        <w:rPr>
          <w:rFonts w:ascii="方正小标宋简体" w:eastAsia="方正小标宋简体" w:hAnsiTheme="majorEastAsia" w:cs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附件2：</w:t>
      </w:r>
    </w:p>
    <w:p w:rsidR="004E27F4" w:rsidRDefault="004E27F4" w:rsidP="004E27F4">
      <w:pPr>
        <w:pStyle w:val="a5"/>
        <w:spacing w:line="360" w:lineRule="auto"/>
        <w:ind w:firstLineChars="200" w:firstLine="560"/>
        <w:jc w:val="center"/>
        <w:rPr>
          <w:rFonts w:ascii="方正小标宋简体" w:eastAsia="方正小标宋简体" w:hAnsiTheme="majorEastAsia" w:cs="宋体"/>
          <w:sz w:val="28"/>
          <w:szCs w:val="28"/>
        </w:rPr>
      </w:pPr>
      <w:r>
        <w:rPr>
          <w:rFonts w:ascii="方正小标宋简体" w:eastAsia="方正小标宋简体" w:hAnsiTheme="majorEastAsia" w:cs="宋体" w:hint="eastAsia"/>
          <w:sz w:val="28"/>
          <w:szCs w:val="28"/>
        </w:rPr>
        <w:t>广西师范大学校级研究机构名单</w:t>
      </w:r>
    </w:p>
    <w:tbl>
      <w:tblPr>
        <w:tblW w:w="8282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911"/>
        <w:gridCol w:w="4111"/>
        <w:gridCol w:w="3260"/>
      </w:tblGrid>
      <w:tr w:rsidR="004E27F4" w:rsidTr="004738C6">
        <w:trPr>
          <w:trHeight w:val="720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rPr>
                <w:rFonts w:ascii="黑体" w:eastAsia="黑体" w:hAnsi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rPr>
                <w:rFonts w:ascii="黑体" w:eastAsia="黑体" w:hAnsi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auto"/>
                <w:kern w:val="0"/>
                <w:sz w:val="24"/>
                <w:szCs w:val="24"/>
              </w:rPr>
              <w:t>研究所名称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rPr>
                <w:rFonts w:ascii="黑体" w:eastAsia="黑体" w:hAnsi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auto"/>
                <w:kern w:val="0"/>
                <w:sz w:val="24"/>
                <w:szCs w:val="24"/>
              </w:rPr>
              <w:t>挂靠单位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广西师范大学中国语言文学研究所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文学院/新闻与传播学院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广西师范大学中国诗学研究中心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文学院/新闻与传播学院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广西师范大学壮学研究所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文学院/新闻与传播学院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广西师范大学池田大作思想研究所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历史文化与旅游学院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广西师范大学广西地方民族史研究所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历史文化与旅游学院</w:t>
            </w:r>
          </w:p>
        </w:tc>
      </w:tr>
      <w:tr w:rsidR="004E27F4" w:rsidTr="004738C6">
        <w:trPr>
          <w:trHeight w:val="429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广西师范大学旅游研究所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历史文化与旅游学院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广西师范大学马克思主义研究所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马克思主义学院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广西师范大学法制与社会发展研究所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广西绿色发展研究院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经济管理学院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广西师范大学基础教育研究院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教育学部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广西师范大学女性发展研究所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教育学部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广西师范大学外国语言文学研究所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外国语学院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广西师范大学环境艺术设计研究所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广西师范大学民族音乐舞蹈研究所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音乐学院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广西师范大学体育与保健科学研究所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体育学院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广西师范大学客家文化研究所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出版社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广西师范大学成人教育研究所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成人教育学院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广西师范大学桂台合作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研究中心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经济管理学院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广西师范大学白先勇研究中心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文学院/新闻与传播学院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广西师范大学公共文化服务体系研究所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文学院/新闻与传播学院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广西师范大学中国—东盟关系研究所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政治与公共管理学院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广西师范大学工业设计研究所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广西师范大学东盟教育研究院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教育学部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广西师范大学教育评估院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教育学部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广西师范大学海上丝绸之路文化研究院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社会科学研究处</w:t>
            </w:r>
          </w:p>
        </w:tc>
      </w:tr>
      <w:tr w:rsidR="004E27F4" w:rsidTr="004738C6">
        <w:trPr>
          <w:trHeight w:val="705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广西师范大学中华优秀传统文化传承发展中心（国学中心） </w:t>
            </w:r>
          </w:p>
        </w:tc>
        <w:tc>
          <w:tcPr>
            <w:tcW w:w="3260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文学院/新闻与传播学院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广西师范大学石刻文化研究中心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文学院/新闻与传播学院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广西师范大学文化遗产研究中心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历史文化与旅游学院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广西师范大学新农村发展研究院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广西人文社会科学发展研究中心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广西教育大数据协同创新中心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教育学部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广西师范大学湘江战役与红色文化研究中心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广西人文社会科学发展研究中心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广西师范大学桂林发展研究院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广西人文社会科学发展研究中心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广西基础教育研究院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教育学部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应用数学研究所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数学与统计学院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理论物理研究所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物理科学与技术学院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科学教育研究所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物理科学与技术学院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电子技术研究所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电子工程学院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应用化学研究所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化学与药学学院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应用生物学研究所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珍稀濒危动植物研究所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材料科学与工程研究所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环境与资源学院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环境科学与工程研究所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环境与资源学院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计算机科学与信息工程学院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计算机科学与信息工程学院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大数据统计分析中心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数学与统计学院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湿地研究所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</w:tr>
      <w:tr w:rsidR="004E27F4" w:rsidTr="004738C6">
        <w:trPr>
          <w:trHeight w:val="402"/>
          <w:jc w:val="center"/>
        </w:trPr>
        <w:tc>
          <w:tcPr>
            <w:tcW w:w="911" w:type="dxa"/>
            <w:shd w:val="clear" w:color="auto" w:fill="FFFFFF" w:themeFill="background1"/>
            <w:noWrap/>
            <w:vAlign w:val="center"/>
          </w:tcPr>
          <w:p w:rsidR="004E27F4" w:rsidRDefault="004E27F4" w:rsidP="004738C6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生物医学研究中心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4E27F4" w:rsidRDefault="004E27F4" w:rsidP="004738C6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</w:tr>
    </w:tbl>
    <w:p w:rsidR="004E27F4" w:rsidRDefault="004E27F4" w:rsidP="004E27F4">
      <w:pPr>
        <w:pStyle w:val="a5"/>
        <w:spacing w:line="360" w:lineRule="auto"/>
        <w:ind w:firstLineChars="200" w:firstLine="560"/>
        <w:rPr>
          <w:rFonts w:asciiTheme="majorEastAsia" w:eastAsiaTheme="majorEastAsia" w:hAnsiTheme="majorEastAsia" w:cs="宋体"/>
          <w:sz w:val="28"/>
          <w:szCs w:val="28"/>
        </w:rPr>
      </w:pPr>
    </w:p>
    <w:p w:rsidR="004E27F4" w:rsidRDefault="004E27F4" w:rsidP="004E27F4"/>
    <w:p w:rsidR="003C54F1" w:rsidRDefault="003C54F1"/>
    <w:sectPr w:rsidR="003C54F1" w:rsidSect="0031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E50" w:rsidRDefault="00471E50" w:rsidP="004E27F4">
      <w:r>
        <w:separator/>
      </w:r>
    </w:p>
  </w:endnote>
  <w:endnote w:type="continuationSeparator" w:id="0">
    <w:p w:rsidR="00471E50" w:rsidRDefault="00471E50" w:rsidP="004E2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E50" w:rsidRDefault="00471E50" w:rsidP="004E27F4">
      <w:r>
        <w:separator/>
      </w:r>
    </w:p>
  </w:footnote>
  <w:footnote w:type="continuationSeparator" w:id="0">
    <w:p w:rsidR="00471E50" w:rsidRDefault="00471E50" w:rsidP="004E27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27F4"/>
    <w:rsid w:val="003C54F1"/>
    <w:rsid w:val="00471E50"/>
    <w:rsid w:val="004E27F4"/>
    <w:rsid w:val="0068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F4"/>
    <w:pPr>
      <w:widowControl w:val="0"/>
      <w:jc w:val="both"/>
    </w:pPr>
    <w:rPr>
      <w:rFonts w:ascii="仿宋" w:eastAsia="仿宋" w:hAnsi="仿宋" w:cs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27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27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27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27F4"/>
    <w:rPr>
      <w:sz w:val="18"/>
      <w:szCs w:val="18"/>
    </w:rPr>
  </w:style>
  <w:style w:type="paragraph" w:styleId="a5">
    <w:name w:val="Plain Text"/>
    <w:basedOn w:val="a"/>
    <w:link w:val="Char1"/>
    <w:rsid w:val="004E27F4"/>
    <w:rPr>
      <w:rFonts w:ascii="宋体" w:eastAsia="宋体" w:hAnsi="Courier New"/>
      <w:snapToGrid w:val="0"/>
      <w:color w:val="auto"/>
      <w:sz w:val="21"/>
      <w:szCs w:val="21"/>
    </w:rPr>
  </w:style>
  <w:style w:type="character" w:customStyle="1" w:styleId="Char1">
    <w:name w:val="纯文本 Char"/>
    <w:basedOn w:val="a0"/>
    <w:link w:val="a5"/>
    <w:rsid w:val="004E27F4"/>
    <w:rPr>
      <w:rFonts w:ascii="宋体" w:eastAsia="宋体" w:hAnsi="Courier New" w:cs="Times New Roman"/>
      <w:snapToGrid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Company>微软中国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2020-05-28T00:50:00Z</dcterms:created>
  <dcterms:modified xsi:type="dcterms:W3CDTF">2020-05-28T00:50:00Z</dcterms:modified>
</cp:coreProperties>
</file>