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12"/>
        </w:tabs>
        <w:bidi w:val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附件3</w:t>
      </w:r>
    </w:p>
    <w:p>
      <w:pPr>
        <w:keepNext w:val="0"/>
        <w:keepLines w:val="0"/>
        <w:widowControl/>
        <w:suppressLineNumbers w:val="0"/>
        <w:jc w:val="center"/>
        <w:rPr>
          <w:b/>
          <w:bCs w:val="0"/>
          <w:sz w:val="30"/>
          <w:szCs w:val="30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30"/>
          <w:szCs w:val="30"/>
          <w:lang w:val="en-US" w:eastAsia="zh-CN"/>
        </w:rPr>
        <w:t>第</w:t>
      </w:r>
      <w:r>
        <w:rPr>
          <w:rFonts w:hint="eastAsia" w:ascii="宋体" w:hAnsi="宋体" w:cs="宋体"/>
          <w:b/>
          <w:bCs w:val="0"/>
          <w:color w:val="000000"/>
          <w:kern w:val="0"/>
          <w:sz w:val="30"/>
          <w:szCs w:val="30"/>
          <w:lang w:val="en-US" w:eastAsia="zh-CN"/>
        </w:rPr>
        <w:t>三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30"/>
          <w:szCs w:val="30"/>
          <w:lang w:val="en-US" w:eastAsia="zh-CN"/>
        </w:rPr>
        <w:t>届“独秀思辩”杯校园辩论赛辩题与抽签说明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1.初赛抽签时间：11月10日；以在线抽签形式进行。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2.各参赛队伍的领队、各分团委分管辩论事宜负责人，请于11月8日前加入QQ群：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lang w:val="en-US" w:eastAsia="zh-CN"/>
        </w:rPr>
        <w:t>853406221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，以便统一抽签；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3.每次抽签只需抽取序号，序号与组别顺序、辩题一一对应；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4.复赛的辩题在初赛结束后公布，半决赛的辩题在复赛后公布，决赛的辩题在半决赛后公布。</w:t>
      </w:r>
    </w:p>
    <w:tbl>
      <w:tblPr>
        <w:tblStyle w:val="3"/>
        <w:tblpPr w:leftFromText="180" w:rightFromText="180" w:vertAnchor="text" w:horzAnchor="page" w:tblpX="1525" w:tblpY="366"/>
        <w:tblOverlap w:val="never"/>
        <w:tblW w:w="91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183"/>
        <w:gridCol w:w="7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  <w:vMerge w:val="restart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初</w:t>
            </w:r>
          </w:p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赛</w:t>
            </w:r>
          </w:p>
        </w:tc>
        <w:tc>
          <w:tcPr>
            <w:tcW w:w="1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7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辩题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  <w:vMerge w:val="continue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7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网络环境的维护主要靠自净还是政府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  <w:vMerge w:val="continue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7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名利/真情是现代人更渴望的追求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  <w:vMerge w:val="continue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7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侥幸心理是人性的优点还是缺点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  <w:vMerge w:val="continue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7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信仰是不是人的必需品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  <w:vMerge w:val="continue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7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成年人更应该看利弊/分对错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  <w:vMerge w:val="continue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7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彻底失去记忆的全新人生该不该对之前犯下的罪行负责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  <w:vMerge w:val="continue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7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大学生成绩/个人能力更重要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  <w:vMerge w:val="continue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7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我国应不应该推行电影分级制度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  <w:vMerge w:val="continue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7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人与人之间的误解是因为言多必失/沉默寡言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  <w:vMerge w:val="continue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7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能者应该/不应该多劳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" w:type="dxa"/>
            <w:vMerge w:val="continue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7183" w:type="dxa"/>
          </w:tcPr>
          <w:p>
            <w:pPr>
              <w:tabs>
                <w:tab w:val="left" w:pos="1512"/>
              </w:tabs>
              <w:bidi w:val="0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宽松式管理对大学生利大于弊/弊大于利</w:t>
            </w:r>
          </w:p>
        </w:tc>
      </w:tr>
    </w:tbl>
    <w:p>
      <w:pPr>
        <w:tabs>
          <w:tab w:val="left" w:pos="1512"/>
        </w:tabs>
        <w:bidi w:val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pgSz w:w="11906" w:h="16838"/>
          <w:pgMar w:top="1440" w:right="1134" w:bottom="1134" w:left="1134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337E22"/>
    <w:rsid w:val="2033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2019-10-28T12:46:00Z</dcterms:created>
  <dc:creator>好野</dc:creator>
  <cp:lastModifiedBy>好野</cp:lastModifiedBy>
  <dcterms:modified xsi:type="dcterms:W3CDTF">2019-10-28T12:47:01Z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