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183" w:rsidRDefault="00582188">
      <w:pPr>
        <w:widowControl w:val="0"/>
        <w:spacing w:line="600" w:lineRule="exact"/>
        <w:jc w:val="center"/>
        <w:rPr>
          <w:rFonts w:ascii="黑体" w:eastAsia="黑体" w:hAnsi="黑体" w:cs="黑体"/>
          <w:b/>
          <w:bCs/>
          <w:color w:val="000000" w:themeColor="text1"/>
          <w:kern w:val="2"/>
          <w:sz w:val="36"/>
          <w:szCs w:val="36"/>
        </w:rPr>
      </w:pPr>
      <w:r>
        <w:rPr>
          <w:rFonts w:ascii="黑体" w:eastAsia="黑体" w:hAnsi="黑体" w:cs="黑体" w:hint="eastAsia"/>
          <w:b/>
          <w:bCs/>
          <w:color w:val="000000" w:themeColor="text1"/>
          <w:kern w:val="2"/>
          <w:sz w:val="36"/>
          <w:szCs w:val="36"/>
        </w:rPr>
        <w:t>广西师范大学</w:t>
      </w:r>
    </w:p>
    <w:p w:rsidR="00DB2183" w:rsidRDefault="00582188">
      <w:pPr>
        <w:widowControl w:val="0"/>
        <w:spacing w:line="600" w:lineRule="exact"/>
        <w:jc w:val="center"/>
        <w:rPr>
          <w:rFonts w:ascii="黑体" w:eastAsia="黑体" w:hAnsi="黑体" w:cs="黑体"/>
          <w:b/>
          <w:bCs/>
          <w:color w:val="000000" w:themeColor="text1"/>
          <w:kern w:val="2"/>
          <w:sz w:val="36"/>
          <w:szCs w:val="36"/>
        </w:rPr>
      </w:pPr>
      <w:r>
        <w:rPr>
          <w:rFonts w:ascii="黑体" w:eastAsia="黑体" w:hAnsi="黑体" w:cs="黑体" w:hint="eastAsia"/>
          <w:b/>
          <w:bCs/>
          <w:color w:val="000000" w:themeColor="text1"/>
          <w:kern w:val="2"/>
          <w:sz w:val="36"/>
          <w:szCs w:val="36"/>
        </w:rPr>
        <w:t>校务综合服务平台</w:t>
      </w:r>
      <w:r>
        <w:rPr>
          <w:rFonts w:ascii="宋体" w:eastAsia="宋体" w:hAnsi="宋体" w:cs="黑体" w:hint="eastAsia"/>
          <w:b/>
          <w:bCs/>
          <w:color w:val="000000" w:themeColor="text1"/>
          <w:kern w:val="2"/>
          <w:sz w:val="36"/>
          <w:szCs w:val="36"/>
        </w:rPr>
        <w:t>／</w:t>
      </w:r>
      <w:r>
        <w:rPr>
          <w:rFonts w:ascii="黑体" w:eastAsia="黑体" w:hAnsi="黑体" w:cs="黑体" w:hint="eastAsia"/>
          <w:b/>
          <w:bCs/>
          <w:color w:val="000000" w:themeColor="text1"/>
          <w:kern w:val="2"/>
          <w:sz w:val="36"/>
          <w:szCs w:val="36"/>
        </w:rPr>
        <w:t>“一网通办”平台建设方案</w:t>
      </w:r>
    </w:p>
    <w:p w:rsidR="00DB2183" w:rsidRDefault="00582188">
      <w:pPr>
        <w:widowControl w:val="0"/>
        <w:spacing w:line="600" w:lineRule="exact"/>
        <w:jc w:val="center"/>
        <w:rPr>
          <w:rFonts w:ascii="黑体" w:eastAsia="黑体" w:hAnsi="黑体" w:cs="黑体"/>
          <w:b/>
          <w:bCs/>
          <w:color w:val="000000" w:themeColor="text1"/>
          <w:kern w:val="2"/>
          <w:sz w:val="36"/>
          <w:szCs w:val="36"/>
        </w:rPr>
      </w:pPr>
      <w:r>
        <w:rPr>
          <w:rFonts w:ascii="黑体" w:eastAsia="黑体" w:hAnsi="黑体" w:cs="黑体" w:hint="eastAsia"/>
          <w:b/>
          <w:bCs/>
          <w:color w:val="000000" w:themeColor="text1"/>
          <w:kern w:val="2"/>
          <w:sz w:val="36"/>
          <w:szCs w:val="36"/>
        </w:rPr>
        <w:t>（征求意见稿）</w:t>
      </w:r>
    </w:p>
    <w:p w:rsidR="00DB2183" w:rsidRDefault="00DB2183">
      <w:pPr>
        <w:spacing w:line="600" w:lineRule="exact"/>
        <w:ind w:firstLineChars="200" w:firstLine="640"/>
        <w:jc w:val="both"/>
        <w:rPr>
          <w:rFonts w:ascii="仿宋" w:eastAsia="仿宋" w:hAnsi="仿宋" w:cs="宋体"/>
          <w:color w:val="000000" w:themeColor="text1"/>
          <w:sz w:val="32"/>
          <w:szCs w:val="32"/>
        </w:rPr>
      </w:pP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为深入贯彻落</w:t>
      </w:r>
      <w:proofErr w:type="gramStart"/>
      <w:r>
        <w:rPr>
          <w:rFonts w:ascii="仿宋" w:eastAsia="仿宋" w:hAnsi="仿宋" w:cs="宋体" w:hint="eastAsia"/>
          <w:color w:val="000000" w:themeColor="text1"/>
          <w:sz w:val="32"/>
          <w:szCs w:val="32"/>
        </w:rPr>
        <w:t>实</w:t>
      </w:r>
      <w:r>
        <w:rPr>
          <w:rFonts w:ascii="仿宋" w:eastAsia="仿宋" w:hAnsi="仿宋" w:hint="eastAsia"/>
          <w:color w:val="000000" w:themeColor="text1"/>
          <w:sz w:val="32"/>
          <w:szCs w:val="32"/>
        </w:rPr>
        <w:t>习近</w:t>
      </w:r>
      <w:proofErr w:type="gramEnd"/>
      <w:r>
        <w:rPr>
          <w:rFonts w:ascii="仿宋" w:eastAsia="仿宋" w:hAnsi="仿宋" w:hint="eastAsia"/>
          <w:color w:val="000000" w:themeColor="text1"/>
          <w:sz w:val="32"/>
          <w:szCs w:val="32"/>
        </w:rPr>
        <w:t>平总书记关于网络强国战略重要思想，全面实施《中国教育现代化</w:t>
      </w:r>
      <w:r>
        <w:rPr>
          <w:rFonts w:ascii="仿宋" w:eastAsia="仿宋" w:hAnsi="仿宋" w:hint="eastAsia"/>
          <w:color w:val="000000" w:themeColor="text1"/>
          <w:sz w:val="32"/>
          <w:szCs w:val="32"/>
        </w:rPr>
        <w:t>2</w:t>
      </w:r>
      <w:r>
        <w:rPr>
          <w:rFonts w:ascii="仿宋" w:eastAsia="仿宋" w:hAnsi="仿宋"/>
          <w:color w:val="000000" w:themeColor="text1"/>
          <w:sz w:val="32"/>
          <w:szCs w:val="32"/>
        </w:rPr>
        <w:t>035</w:t>
      </w:r>
      <w:r>
        <w:rPr>
          <w:rFonts w:ascii="仿宋" w:eastAsia="仿宋" w:hAnsi="仿宋" w:hint="eastAsia"/>
          <w:color w:val="000000" w:themeColor="text1"/>
          <w:sz w:val="32"/>
          <w:szCs w:val="32"/>
        </w:rPr>
        <w:t>》</w:t>
      </w:r>
      <w:r>
        <w:rPr>
          <w:rFonts w:ascii="仿宋" w:eastAsia="仿宋" w:hAnsi="仿宋"/>
          <w:color w:val="000000" w:themeColor="text1"/>
          <w:sz w:val="32"/>
          <w:szCs w:val="32"/>
        </w:rPr>
        <w:t>《教育信息化</w:t>
      </w:r>
      <w:r>
        <w:rPr>
          <w:rFonts w:ascii="仿宋" w:eastAsia="仿宋" w:hAnsi="仿宋"/>
          <w:color w:val="000000" w:themeColor="text1"/>
          <w:sz w:val="32"/>
          <w:szCs w:val="32"/>
        </w:rPr>
        <w:t>2.0</w:t>
      </w:r>
      <w:r>
        <w:rPr>
          <w:rFonts w:ascii="仿宋" w:eastAsia="仿宋" w:hAnsi="仿宋"/>
          <w:color w:val="000000" w:themeColor="text1"/>
          <w:sz w:val="32"/>
          <w:szCs w:val="32"/>
        </w:rPr>
        <w:t>行动计划》等系列重要工作部署</w:t>
      </w:r>
      <w:r>
        <w:rPr>
          <w:rFonts w:ascii="仿宋" w:eastAsia="仿宋" w:hAnsi="仿宋" w:hint="eastAsia"/>
          <w:color w:val="000000" w:themeColor="text1"/>
          <w:sz w:val="32"/>
          <w:szCs w:val="32"/>
        </w:rPr>
        <w:t>，切实</w:t>
      </w:r>
      <w:r>
        <w:rPr>
          <w:rFonts w:ascii="仿宋" w:eastAsia="仿宋" w:hAnsi="仿宋" w:cs="宋体" w:hint="eastAsia"/>
          <w:color w:val="000000" w:themeColor="text1"/>
          <w:sz w:val="32"/>
          <w:szCs w:val="32"/>
        </w:rPr>
        <w:t>加快学校信息化与智慧校园建设，牢固树立以师生为中心的服务理念</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全面推动和深化学校“放管服”综合改革</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利用信息技术转变管理理念、创新管理方式、提高管理效率，通过采取“互联网</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校务服务”改革措施，简化服务流程，打破信息孤岛，推动业务协同，实现“数据多跑路，师生少跑腿”的校务服务“一网通办”，师生办事“只进一扇门”、“最多跑一次”的目标，切实增强师生的体验感、获得感和幸福感，为学校“双一流”大学建设提供高效的引领驱动与支撑保障作用，特制定本工作方案。</w:t>
      </w:r>
      <w:r>
        <w:rPr>
          <w:rFonts w:ascii="仿宋" w:eastAsia="仿宋" w:hAnsi="仿宋" w:cs="宋体"/>
          <w:color w:val="000000" w:themeColor="text1"/>
          <w:sz w:val="32"/>
          <w:szCs w:val="32"/>
        </w:rPr>
        <w:t xml:space="preserve"> </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总体要求</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color w:val="000000" w:themeColor="text1"/>
          <w:sz w:val="32"/>
          <w:szCs w:val="32"/>
        </w:rPr>
        <w:t>为</w:t>
      </w:r>
      <w:r>
        <w:rPr>
          <w:rFonts w:ascii="仿宋" w:eastAsia="仿宋" w:hAnsi="仿宋" w:cs="宋体" w:hint="eastAsia"/>
          <w:color w:val="000000" w:themeColor="text1"/>
          <w:sz w:val="32"/>
          <w:szCs w:val="32"/>
        </w:rPr>
        <w:t>深入推进学校精细化管理和专业化服务工作，按照师生校内办事“一网通办”的理念，始终围绕解决师生员工</w:t>
      </w:r>
      <w:proofErr w:type="gramStart"/>
      <w:r>
        <w:rPr>
          <w:rFonts w:ascii="仿宋" w:eastAsia="仿宋" w:hAnsi="仿宋" w:cs="宋体" w:hint="eastAsia"/>
          <w:color w:val="000000" w:themeColor="text1"/>
          <w:sz w:val="32"/>
          <w:szCs w:val="32"/>
        </w:rPr>
        <w:t>急难愁盼的</w:t>
      </w:r>
      <w:proofErr w:type="gramEnd"/>
      <w:r>
        <w:rPr>
          <w:rFonts w:ascii="仿宋" w:eastAsia="仿宋" w:hAnsi="仿宋" w:cs="宋体" w:hint="eastAsia"/>
          <w:color w:val="000000" w:themeColor="text1"/>
          <w:sz w:val="32"/>
          <w:szCs w:val="32"/>
        </w:rPr>
        <w:t>问题，从与师生员工工作、学习、生活关系最紧密的领域和事项做起，全面实施学校管理服务和信息技术的深度融合，全力推动学校管理理念和方式的自身改革，全速推进教育服务由单向</w:t>
      </w:r>
      <w:proofErr w:type="gramStart"/>
      <w:r>
        <w:rPr>
          <w:rFonts w:ascii="仿宋" w:eastAsia="仿宋" w:hAnsi="仿宋" w:cs="宋体" w:hint="eastAsia"/>
          <w:color w:val="000000" w:themeColor="text1"/>
          <w:sz w:val="32"/>
          <w:szCs w:val="32"/>
        </w:rPr>
        <w:t>孤立向</w:t>
      </w:r>
      <w:proofErr w:type="gramEnd"/>
      <w:r>
        <w:rPr>
          <w:rFonts w:ascii="仿宋" w:eastAsia="仿宋" w:hAnsi="仿宋" w:cs="宋体" w:hint="eastAsia"/>
          <w:color w:val="000000" w:themeColor="text1"/>
          <w:sz w:val="32"/>
          <w:szCs w:val="32"/>
        </w:rPr>
        <w:t>协同治理转变，倒</w:t>
      </w:r>
      <w:proofErr w:type="gramStart"/>
      <w:r>
        <w:rPr>
          <w:rFonts w:ascii="仿宋" w:eastAsia="仿宋" w:hAnsi="仿宋" w:cs="宋体" w:hint="eastAsia"/>
          <w:color w:val="000000" w:themeColor="text1"/>
          <w:sz w:val="32"/>
          <w:szCs w:val="32"/>
        </w:rPr>
        <w:t>逼减权</w:t>
      </w:r>
      <w:proofErr w:type="gramEnd"/>
      <w:r>
        <w:rPr>
          <w:rFonts w:ascii="仿宋" w:eastAsia="仿宋" w:hAnsi="仿宋" w:cs="宋体" w:hint="eastAsia"/>
          <w:color w:val="000000" w:themeColor="text1"/>
          <w:sz w:val="32"/>
          <w:szCs w:val="32"/>
        </w:rPr>
        <w:t>、放权、治权，促进学校体制机制创新，使广大师生员工的获得感明显提升、办事效率明显提高、服务水平明显改善，不断激发学校办学活力，增强学校各项事业发展动力。</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主要内容</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Arial" w:hint="eastAsia"/>
          <w:bCs/>
          <w:color w:val="000000" w:themeColor="text1"/>
          <w:sz w:val="32"/>
          <w:szCs w:val="32"/>
        </w:rPr>
        <w:lastRenderedPageBreak/>
        <w:t>建设学校校务综合服务平台／“一网通办”平台</w:t>
      </w:r>
      <w:r>
        <w:rPr>
          <w:rFonts w:ascii="仿宋" w:eastAsia="仿宋" w:hAnsi="仿宋" w:cs="Arial" w:hint="eastAsia"/>
          <w:color w:val="000000" w:themeColor="text1"/>
          <w:sz w:val="32"/>
          <w:szCs w:val="32"/>
        </w:rPr>
        <w:t>主要</w:t>
      </w:r>
      <w:r>
        <w:rPr>
          <w:rFonts w:ascii="仿宋" w:eastAsia="仿宋" w:hAnsi="仿宋" w:cs="宋体"/>
          <w:color w:val="000000" w:themeColor="text1"/>
          <w:sz w:val="32"/>
          <w:szCs w:val="32"/>
        </w:rPr>
        <w:t>是</w:t>
      </w:r>
      <w:r>
        <w:rPr>
          <w:rFonts w:ascii="仿宋" w:eastAsia="仿宋" w:hAnsi="仿宋" w:cs="宋体" w:hint="eastAsia"/>
          <w:color w:val="000000" w:themeColor="text1"/>
          <w:sz w:val="32"/>
          <w:szCs w:val="32"/>
        </w:rPr>
        <w:t>基于</w:t>
      </w:r>
      <w:r>
        <w:rPr>
          <w:rFonts w:ascii="仿宋" w:eastAsia="仿宋" w:hAnsi="仿宋" w:cs="宋体"/>
          <w:color w:val="000000" w:themeColor="text1"/>
          <w:sz w:val="32"/>
          <w:szCs w:val="32"/>
        </w:rPr>
        <w:t>互联网思维，以数字化</w:t>
      </w:r>
      <w:r>
        <w:rPr>
          <w:rFonts w:ascii="仿宋" w:eastAsia="仿宋" w:hAnsi="仿宋" w:cs="宋体" w:hint="eastAsia"/>
          <w:color w:val="000000" w:themeColor="text1"/>
          <w:sz w:val="32"/>
          <w:szCs w:val="32"/>
        </w:rPr>
        <w:t>、</w:t>
      </w:r>
      <w:r>
        <w:rPr>
          <w:rFonts w:ascii="仿宋" w:eastAsia="仿宋" w:hAnsi="仿宋" w:cs="宋体"/>
          <w:color w:val="000000" w:themeColor="text1"/>
          <w:sz w:val="32"/>
          <w:szCs w:val="32"/>
        </w:rPr>
        <w:t>网络化和智能化为驱动力</w:t>
      </w:r>
      <w:r>
        <w:rPr>
          <w:rFonts w:ascii="仿宋" w:eastAsia="仿宋" w:hAnsi="仿宋" w:cs="宋体" w:hint="eastAsia"/>
          <w:color w:val="000000" w:themeColor="text1"/>
          <w:sz w:val="32"/>
          <w:szCs w:val="32"/>
        </w:rPr>
        <w:t>，按照</w:t>
      </w:r>
      <w:r>
        <w:rPr>
          <w:rFonts w:ascii="仿宋" w:eastAsia="仿宋" w:hAnsi="仿宋" w:cs="Arial"/>
          <w:color w:val="000000" w:themeColor="text1"/>
          <w:sz w:val="32"/>
          <w:szCs w:val="32"/>
        </w:rPr>
        <w:t>“</w:t>
      </w:r>
      <w:r>
        <w:rPr>
          <w:rFonts w:ascii="仿宋" w:eastAsia="仿宋" w:hAnsi="仿宋" w:cs="Arial" w:hint="eastAsia"/>
          <w:color w:val="000000" w:themeColor="text1"/>
          <w:sz w:val="32"/>
          <w:szCs w:val="32"/>
        </w:rPr>
        <w:t>让数据多跑路、让师生少跑腿</w:t>
      </w:r>
      <w:r>
        <w:rPr>
          <w:rFonts w:ascii="仿宋" w:eastAsia="仿宋" w:hAnsi="仿宋" w:cs="Arial"/>
          <w:color w:val="000000" w:themeColor="text1"/>
          <w:sz w:val="32"/>
          <w:szCs w:val="32"/>
        </w:rPr>
        <w:t>”</w:t>
      </w:r>
      <w:r>
        <w:rPr>
          <w:rFonts w:ascii="仿宋" w:eastAsia="仿宋" w:hAnsi="仿宋" w:cs="宋体"/>
          <w:color w:val="000000" w:themeColor="text1"/>
          <w:sz w:val="32"/>
          <w:szCs w:val="32"/>
        </w:rPr>
        <w:t>的</w:t>
      </w:r>
      <w:r>
        <w:rPr>
          <w:rFonts w:ascii="仿宋" w:eastAsia="仿宋" w:hAnsi="仿宋" w:cs="宋体" w:hint="eastAsia"/>
          <w:color w:val="000000" w:themeColor="text1"/>
          <w:sz w:val="32"/>
          <w:szCs w:val="32"/>
        </w:rPr>
        <w:t>总体目标</w:t>
      </w:r>
      <w:r>
        <w:rPr>
          <w:rFonts w:ascii="仿宋" w:eastAsia="仿宋" w:hAnsi="仿宋" w:cs="宋体"/>
          <w:color w:val="000000" w:themeColor="text1"/>
          <w:sz w:val="32"/>
          <w:szCs w:val="32"/>
        </w:rPr>
        <w:t>，通过对全校各单位、各部门的业务流程进行梳理、优化和再造，进一步梳理出各单位、各部门业务事项与流程清单，对现有不合理、不规范甚至冗余繁杂的业务流程进行优化和重新设计，</w:t>
      </w:r>
      <w:r>
        <w:rPr>
          <w:rFonts w:ascii="仿宋" w:eastAsia="仿宋" w:hAnsi="仿宋" w:cs="宋体" w:hint="eastAsia"/>
          <w:color w:val="000000" w:themeColor="text1"/>
          <w:sz w:val="32"/>
          <w:szCs w:val="32"/>
        </w:rPr>
        <w:t>清理各类无谓证明和繁琐手续，</w:t>
      </w:r>
      <w:r>
        <w:rPr>
          <w:rFonts w:ascii="仿宋" w:eastAsia="仿宋" w:hAnsi="仿宋" w:cs="宋体"/>
          <w:color w:val="000000" w:themeColor="text1"/>
          <w:sz w:val="32"/>
          <w:szCs w:val="32"/>
        </w:rPr>
        <w:t>实现各单位、各部门业务事项</w:t>
      </w:r>
      <w:bookmarkStart w:id="0" w:name="page4"/>
      <w:bookmarkEnd w:id="0"/>
      <w:r>
        <w:rPr>
          <w:rFonts w:ascii="仿宋" w:eastAsia="仿宋" w:hAnsi="仿宋" w:cs="宋体"/>
          <w:color w:val="000000" w:themeColor="text1"/>
          <w:sz w:val="32"/>
          <w:szCs w:val="32"/>
        </w:rPr>
        <w:t>及对应的业务流程更加清晰、规范，更加高效。在业务流程优化与再造工作成果的基础上，</w:t>
      </w:r>
      <w:r>
        <w:rPr>
          <w:rFonts w:ascii="仿宋" w:eastAsia="仿宋" w:hAnsi="仿宋" w:cs="宋体" w:hint="eastAsia"/>
          <w:color w:val="000000" w:themeColor="text1"/>
          <w:sz w:val="32"/>
          <w:szCs w:val="32"/>
        </w:rPr>
        <w:t>以管理信息化作为支撑手段，加强学校网上办事大厅和掌上师大（移动</w:t>
      </w:r>
      <w:proofErr w:type="gramStart"/>
      <w:r>
        <w:rPr>
          <w:rFonts w:ascii="仿宋" w:eastAsia="仿宋" w:hAnsi="仿宋" w:cs="宋体" w:hint="eastAsia"/>
          <w:color w:val="000000" w:themeColor="text1"/>
          <w:sz w:val="32"/>
          <w:szCs w:val="32"/>
        </w:rPr>
        <w:t>端企业微</w:t>
      </w:r>
      <w:proofErr w:type="gramEnd"/>
      <w:r>
        <w:rPr>
          <w:rFonts w:ascii="仿宋" w:eastAsia="仿宋" w:hAnsi="仿宋" w:cs="宋体" w:hint="eastAsia"/>
          <w:color w:val="000000" w:themeColor="text1"/>
          <w:sz w:val="32"/>
          <w:szCs w:val="32"/>
        </w:rPr>
        <w:t>信号）等信息化服务平台建设，促进信息技术和管理服</w:t>
      </w:r>
      <w:r>
        <w:rPr>
          <w:rFonts w:ascii="仿宋" w:eastAsia="仿宋" w:hAnsi="仿宋" w:cs="宋体" w:hint="eastAsia"/>
          <w:color w:val="000000" w:themeColor="text1"/>
          <w:sz w:val="32"/>
          <w:szCs w:val="32"/>
        </w:rPr>
        <w:t>务的有效融合，实现师生办事更便捷、各项业务办理更高效，达到促进和提升管理服务水平、提升师生满意度的目标。</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基本原则</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（一）全面推进，重点突破。</w:t>
      </w:r>
      <w:r>
        <w:rPr>
          <w:rFonts w:ascii="仿宋" w:eastAsia="仿宋" w:hAnsi="仿宋" w:cs="宋体" w:hint="eastAsia"/>
          <w:color w:val="000000" w:themeColor="text1"/>
          <w:sz w:val="32"/>
          <w:szCs w:val="32"/>
        </w:rPr>
        <w:t>要全面推进</w:t>
      </w:r>
      <w:r>
        <w:rPr>
          <w:rFonts w:ascii="仿宋" w:eastAsia="仿宋" w:hAnsi="仿宋" w:cs="宋体" w:hint="eastAsia"/>
          <w:bCs/>
          <w:color w:val="000000" w:themeColor="text1"/>
          <w:sz w:val="32"/>
          <w:szCs w:val="32"/>
        </w:rPr>
        <w:t>学校校务综合服务平台／“一网通办”平台</w:t>
      </w:r>
      <w:r>
        <w:rPr>
          <w:rFonts w:ascii="仿宋" w:eastAsia="仿宋" w:hAnsi="仿宋" w:cs="宋体" w:hint="eastAsia"/>
          <w:color w:val="000000" w:themeColor="text1"/>
          <w:sz w:val="32"/>
          <w:szCs w:val="32"/>
        </w:rPr>
        <w:t>建设，有计划分步骤开展各部门的业务流程优化与再造工作，重点要突破党务、教学、学工、人事、科研、行政和后勤等涉及师生审批与服务的业务，要率先安排和部署，在全校范围内起到示范引领和带动作用。</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（二）全面梳理，分步快走。</w:t>
      </w:r>
      <w:r>
        <w:rPr>
          <w:rFonts w:ascii="仿宋" w:eastAsia="仿宋" w:hAnsi="仿宋" w:cs="宋体" w:hint="eastAsia"/>
          <w:color w:val="000000" w:themeColor="text1"/>
          <w:sz w:val="32"/>
          <w:szCs w:val="32"/>
        </w:rPr>
        <w:t>要对学校校务服务事项进行全面梳理，制订清单，因事制宜、分类施策，在广泛征求服务对象意见基础上，各单位对各类办事事项提出具体需求，分批分阶段分步快走进驻</w:t>
      </w:r>
      <w:r>
        <w:rPr>
          <w:rFonts w:ascii="仿宋" w:eastAsia="仿宋" w:hAnsi="仿宋" w:cs="宋体" w:hint="eastAsia"/>
          <w:bCs/>
          <w:color w:val="000000" w:themeColor="text1"/>
          <w:sz w:val="32"/>
          <w:szCs w:val="32"/>
        </w:rPr>
        <w:t>校务综合服务平台／“一网通办”平台</w:t>
      </w:r>
      <w:r>
        <w:rPr>
          <w:rFonts w:ascii="仿宋" w:eastAsia="仿宋" w:hAnsi="仿宋" w:cs="宋体" w:hint="eastAsia"/>
          <w:color w:val="000000" w:themeColor="text1"/>
          <w:sz w:val="32"/>
          <w:szCs w:val="32"/>
        </w:rPr>
        <w:t>。</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（三）全面打通，优化流程。</w:t>
      </w:r>
      <w:r>
        <w:rPr>
          <w:rFonts w:ascii="仿宋" w:eastAsia="仿宋" w:hAnsi="仿宋" w:cs="宋体" w:hint="eastAsia"/>
          <w:color w:val="000000" w:themeColor="text1"/>
          <w:sz w:val="32"/>
          <w:szCs w:val="32"/>
        </w:rPr>
        <w:t>要全面运用“互联网</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校务服务”，利用校务综合服务平台，采取“网上办理”、“自助打印”等便民</w:t>
      </w:r>
      <w:r>
        <w:rPr>
          <w:rFonts w:ascii="仿宋" w:eastAsia="仿宋" w:hAnsi="仿宋" w:cs="宋体" w:hint="eastAsia"/>
          <w:color w:val="000000" w:themeColor="text1"/>
          <w:sz w:val="32"/>
          <w:szCs w:val="32"/>
        </w:rPr>
        <w:lastRenderedPageBreak/>
        <w:t>服务措施，不断简化优化办事流程，坚持数据共享、业务协同和功能互补，提高学校审批事项和服务事项网上的全流程办理率，通过让数据多跑路，换取师生少跑腿甚至</w:t>
      </w:r>
      <w:proofErr w:type="gramStart"/>
      <w:r>
        <w:rPr>
          <w:rFonts w:ascii="仿宋" w:eastAsia="仿宋" w:hAnsi="仿宋" w:cs="宋体" w:hint="eastAsia"/>
          <w:color w:val="000000" w:themeColor="text1"/>
          <w:sz w:val="32"/>
          <w:szCs w:val="32"/>
        </w:rPr>
        <w:t>不</w:t>
      </w:r>
      <w:proofErr w:type="gramEnd"/>
      <w:r>
        <w:rPr>
          <w:rFonts w:ascii="仿宋" w:eastAsia="仿宋" w:hAnsi="仿宋" w:cs="宋体" w:hint="eastAsia"/>
          <w:color w:val="000000" w:themeColor="text1"/>
          <w:sz w:val="32"/>
          <w:szCs w:val="32"/>
        </w:rPr>
        <w:t>跑腿，切实提升学校服务水平和管理效能。</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（四）全面倒逼，应</w:t>
      </w:r>
      <w:r>
        <w:rPr>
          <w:rFonts w:ascii="仿宋" w:eastAsia="仿宋" w:hAnsi="仿宋" w:cs="宋体" w:hint="eastAsia"/>
          <w:b/>
          <w:color w:val="000000" w:themeColor="text1"/>
          <w:sz w:val="32"/>
          <w:szCs w:val="32"/>
        </w:rPr>
        <w:t>上必上。</w:t>
      </w:r>
      <w:r>
        <w:rPr>
          <w:rFonts w:ascii="仿宋" w:eastAsia="仿宋" w:hAnsi="仿宋" w:cs="宋体" w:hint="eastAsia"/>
          <w:color w:val="000000" w:themeColor="text1"/>
          <w:sz w:val="32"/>
          <w:szCs w:val="32"/>
        </w:rPr>
        <w:t>要全面倒逼和统计各服务平台、业务流程和数据资源等情况，按照所有涉及校务服务事项的业务系统要与校务综合</w:t>
      </w:r>
      <w:r>
        <w:rPr>
          <w:rFonts w:ascii="仿宋" w:eastAsia="仿宋" w:hAnsi="仿宋" w:cs="宋体" w:hint="eastAsia"/>
          <w:bCs/>
          <w:color w:val="000000" w:themeColor="text1"/>
          <w:sz w:val="32"/>
          <w:szCs w:val="32"/>
        </w:rPr>
        <w:t>服务平台／“一网通办”平台按照“应接尽接”原则进行数据对接，实现统一入口和互联互通。各部门的审批与服务事项要按照“应上必上”原则全部实现网上办理。</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工作目标</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全面梳理校务综合</w:t>
      </w:r>
      <w:r>
        <w:rPr>
          <w:rFonts w:ascii="仿宋" w:eastAsia="仿宋" w:hAnsi="仿宋" w:cs="宋体" w:hint="eastAsia"/>
          <w:bCs/>
          <w:color w:val="000000" w:themeColor="text1"/>
          <w:sz w:val="32"/>
          <w:szCs w:val="32"/>
        </w:rPr>
        <w:t>服务／“一网通办”</w:t>
      </w:r>
      <w:r>
        <w:rPr>
          <w:rFonts w:ascii="仿宋" w:eastAsia="仿宋" w:hAnsi="仿宋" w:cs="宋体" w:hint="eastAsia"/>
          <w:color w:val="000000" w:themeColor="text1"/>
          <w:sz w:val="32"/>
          <w:szCs w:val="32"/>
        </w:rPr>
        <w:t>的事项，梳理一批、优化一批、公布一批、实施一批。以切实增强师生员工获得感为衡量标准，检验和评价学校管理与服务改革成效，到</w:t>
      </w:r>
      <w:r>
        <w:rPr>
          <w:rFonts w:ascii="仿宋" w:eastAsia="仿宋" w:hAnsi="仿宋" w:cs="宋体" w:hint="eastAsia"/>
          <w:color w:val="000000" w:themeColor="text1"/>
          <w:sz w:val="32"/>
          <w:szCs w:val="32"/>
        </w:rPr>
        <w:t>20</w:t>
      </w:r>
      <w:r>
        <w:rPr>
          <w:rFonts w:ascii="仿宋" w:eastAsia="仿宋" w:hAnsi="仿宋" w:cs="宋体"/>
          <w:color w:val="000000" w:themeColor="text1"/>
          <w:sz w:val="32"/>
          <w:szCs w:val="32"/>
        </w:rPr>
        <w:t>21</w:t>
      </w:r>
      <w:r>
        <w:rPr>
          <w:rFonts w:ascii="仿宋" w:eastAsia="仿宋" w:hAnsi="仿宋" w:cs="宋体"/>
          <w:color w:val="000000" w:themeColor="text1"/>
          <w:sz w:val="32"/>
          <w:szCs w:val="32"/>
        </w:rPr>
        <w:t>年</w:t>
      </w:r>
      <w:r>
        <w:rPr>
          <w:rFonts w:ascii="仿宋" w:eastAsia="仿宋" w:hAnsi="仿宋" w:cs="宋体"/>
          <w:color w:val="000000" w:themeColor="text1"/>
          <w:sz w:val="32"/>
          <w:szCs w:val="32"/>
        </w:rPr>
        <w:t>11</w:t>
      </w:r>
      <w:r>
        <w:rPr>
          <w:rFonts w:ascii="仿宋" w:eastAsia="仿宋" w:hAnsi="仿宋" w:cs="宋体" w:hint="eastAsia"/>
          <w:color w:val="000000" w:themeColor="text1"/>
          <w:sz w:val="32"/>
          <w:szCs w:val="32"/>
        </w:rPr>
        <w:t>月正式上线第一批网上办理事项，实现校务审批与服务事项网上可办率不低于</w:t>
      </w:r>
      <w:r>
        <w:rPr>
          <w:rFonts w:ascii="仿宋" w:eastAsia="仿宋" w:hAnsi="仿宋" w:cs="宋体" w:hint="eastAsia"/>
          <w:color w:val="000000" w:themeColor="text1"/>
          <w:sz w:val="32"/>
          <w:szCs w:val="32"/>
        </w:rPr>
        <w:t>6</w:t>
      </w:r>
      <w:r>
        <w:rPr>
          <w:rFonts w:ascii="仿宋" w:eastAsia="仿宋" w:hAnsi="仿宋" w:cs="宋体"/>
          <w:color w:val="000000" w:themeColor="text1"/>
          <w:sz w:val="32"/>
          <w:szCs w:val="32"/>
        </w:rPr>
        <w:t>0</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，到</w:t>
      </w:r>
      <w:r>
        <w:rPr>
          <w:rFonts w:ascii="仿宋" w:eastAsia="仿宋" w:hAnsi="仿宋" w:cs="宋体" w:hint="eastAsia"/>
          <w:color w:val="000000" w:themeColor="text1"/>
          <w:sz w:val="32"/>
          <w:szCs w:val="32"/>
        </w:rPr>
        <w:t>202</w:t>
      </w:r>
      <w:r>
        <w:rPr>
          <w:rFonts w:ascii="仿宋" w:eastAsia="仿宋" w:hAnsi="仿宋" w:cs="宋体"/>
          <w:color w:val="000000" w:themeColor="text1"/>
          <w:sz w:val="32"/>
          <w:szCs w:val="32"/>
        </w:rPr>
        <w:t>2</w:t>
      </w:r>
      <w:r>
        <w:rPr>
          <w:rFonts w:ascii="仿宋" w:eastAsia="仿宋" w:hAnsi="仿宋" w:cs="宋体" w:hint="eastAsia"/>
          <w:color w:val="000000" w:themeColor="text1"/>
          <w:sz w:val="32"/>
          <w:szCs w:val="32"/>
        </w:rPr>
        <w:t>年</w:t>
      </w:r>
      <w:r>
        <w:rPr>
          <w:rFonts w:ascii="仿宋" w:eastAsia="仿宋" w:hAnsi="仿宋" w:cs="宋体"/>
          <w:color w:val="000000" w:themeColor="text1"/>
          <w:sz w:val="32"/>
          <w:szCs w:val="32"/>
        </w:rPr>
        <w:t>6</w:t>
      </w:r>
      <w:r>
        <w:rPr>
          <w:rFonts w:ascii="仿宋" w:eastAsia="仿宋" w:hAnsi="仿宋" w:cs="宋体" w:hint="eastAsia"/>
          <w:color w:val="000000" w:themeColor="text1"/>
          <w:sz w:val="32"/>
          <w:szCs w:val="32"/>
        </w:rPr>
        <w:t>月上线第二批网上办理事项，实现现有校务审批与服务事项网上可办率</w:t>
      </w:r>
      <w:r>
        <w:rPr>
          <w:rFonts w:ascii="仿宋" w:eastAsia="仿宋" w:hAnsi="仿宋" w:cs="宋体" w:hint="eastAsia"/>
          <w:color w:val="000000" w:themeColor="text1"/>
          <w:sz w:val="32"/>
          <w:szCs w:val="32"/>
        </w:rPr>
        <w:t>1</w:t>
      </w:r>
      <w:r>
        <w:rPr>
          <w:rFonts w:ascii="仿宋" w:eastAsia="仿宋" w:hAnsi="仿宋" w:cs="宋体"/>
          <w:color w:val="000000" w:themeColor="text1"/>
          <w:sz w:val="32"/>
          <w:szCs w:val="32"/>
        </w:rPr>
        <w:t>00%</w:t>
      </w:r>
      <w:r>
        <w:rPr>
          <w:rFonts w:ascii="仿宋" w:eastAsia="仿宋" w:hAnsi="仿宋" w:cs="宋体" w:hint="eastAsia"/>
          <w:color w:val="000000" w:themeColor="text1"/>
          <w:sz w:val="32"/>
          <w:szCs w:val="32"/>
        </w:rPr>
        <w:t>，用“数据跑”代替“师生跑”，让“师生来回跑”变“部门协同办”，实现师生员工线上“一网通办”，线下“只进一扇门”，现场办理“最多跑一次”，使我校管理成本、管理水平、管理效率、服务品质得到明显改善，有效推进学校治理体系与治理能力的现代化。</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主要任务和实施步骤</w:t>
      </w:r>
    </w:p>
    <w:p w:rsidR="00DB2183" w:rsidRDefault="00582188">
      <w:pPr>
        <w:widowControl w:val="0"/>
        <w:spacing w:line="600" w:lineRule="exact"/>
        <w:ind w:firstLineChars="200" w:firstLine="640"/>
        <w:jc w:val="both"/>
        <w:rPr>
          <w:rFonts w:ascii="仿宋" w:eastAsia="仿宋" w:hAnsi="仿宋" w:cs="仿宋"/>
          <w:color w:val="000000" w:themeColor="text1"/>
          <w:kern w:val="2"/>
          <w:sz w:val="32"/>
          <w:szCs w:val="32"/>
        </w:rPr>
      </w:pPr>
      <w:r>
        <w:rPr>
          <w:rFonts w:ascii="仿宋" w:eastAsia="仿宋" w:hAnsi="仿宋" w:cs="仿宋" w:hint="eastAsia"/>
          <w:color w:val="000000" w:themeColor="text1"/>
          <w:kern w:val="2"/>
          <w:sz w:val="32"/>
          <w:szCs w:val="32"/>
        </w:rPr>
        <w:t>（一）梳理制定校务审批与服务事项目录。按统一要求和统一格式统计、梳理各部门的校务审批与服务事项，</w:t>
      </w:r>
      <w:r>
        <w:rPr>
          <w:rFonts w:ascii="仿宋" w:eastAsia="仿宋" w:hAnsi="仿宋" w:cs="仿宋" w:hint="eastAsia"/>
          <w:bCs/>
          <w:color w:val="000000" w:themeColor="text1"/>
          <w:kern w:val="2"/>
          <w:sz w:val="32"/>
          <w:szCs w:val="32"/>
        </w:rPr>
        <w:t>各部门要指派分管领导和专人负责线下业务向线上转移工作</w:t>
      </w:r>
      <w:r>
        <w:rPr>
          <w:rFonts w:ascii="仿宋" w:eastAsia="仿宋" w:hAnsi="仿宋" w:cs="仿宋" w:hint="eastAsia"/>
          <w:color w:val="000000" w:themeColor="text1"/>
          <w:kern w:val="2"/>
          <w:sz w:val="32"/>
          <w:szCs w:val="32"/>
        </w:rPr>
        <w:t>，对事项办事指南的有关</w:t>
      </w:r>
      <w:r>
        <w:rPr>
          <w:rFonts w:ascii="仿宋" w:eastAsia="仿宋" w:hAnsi="仿宋" w:cs="仿宋" w:hint="eastAsia"/>
          <w:color w:val="000000" w:themeColor="text1"/>
          <w:kern w:val="2"/>
          <w:sz w:val="32"/>
          <w:szCs w:val="32"/>
        </w:rPr>
        <w:lastRenderedPageBreak/>
        <w:t>内容进行修改完善，</w:t>
      </w:r>
      <w:r>
        <w:rPr>
          <w:rFonts w:ascii="仿宋" w:eastAsia="仿宋" w:hAnsi="仿宋" w:cs="仿宋" w:hint="eastAsia"/>
          <w:bCs/>
          <w:color w:val="000000" w:themeColor="text1"/>
          <w:kern w:val="2"/>
          <w:sz w:val="32"/>
          <w:szCs w:val="32"/>
        </w:rPr>
        <w:t>构建统一规范、动态调整的校务服务事项数据库</w:t>
      </w:r>
      <w:r>
        <w:rPr>
          <w:rFonts w:ascii="仿宋" w:eastAsia="仿宋" w:hAnsi="仿宋" w:cs="仿宋" w:hint="eastAsia"/>
          <w:color w:val="000000" w:themeColor="text1"/>
          <w:kern w:val="2"/>
          <w:sz w:val="32"/>
          <w:szCs w:val="32"/>
        </w:rPr>
        <w:t>。</w:t>
      </w:r>
      <w:r>
        <w:rPr>
          <w:rFonts w:ascii="仿宋" w:eastAsia="仿宋" w:hAnsi="仿宋" w:cs="仿宋" w:hint="eastAsia"/>
          <w:bCs/>
          <w:color w:val="000000" w:themeColor="text1"/>
          <w:kern w:val="2"/>
          <w:sz w:val="32"/>
          <w:szCs w:val="32"/>
        </w:rPr>
        <w:t>（责任单位：各部门，完成时间：</w:t>
      </w:r>
      <w:r>
        <w:rPr>
          <w:rFonts w:ascii="仿宋" w:eastAsia="仿宋" w:hAnsi="仿宋" w:cs="仿宋" w:hint="eastAsia"/>
          <w:bCs/>
          <w:color w:val="000000" w:themeColor="text1"/>
          <w:kern w:val="2"/>
          <w:sz w:val="32"/>
          <w:szCs w:val="32"/>
        </w:rPr>
        <w:t>2</w:t>
      </w:r>
      <w:r>
        <w:rPr>
          <w:rFonts w:ascii="仿宋" w:eastAsia="仿宋" w:hAnsi="仿宋" w:cs="仿宋"/>
          <w:bCs/>
          <w:color w:val="000000" w:themeColor="text1"/>
          <w:kern w:val="2"/>
          <w:sz w:val="32"/>
          <w:szCs w:val="32"/>
        </w:rPr>
        <w:t>021</w:t>
      </w:r>
      <w:r>
        <w:rPr>
          <w:rFonts w:ascii="仿宋" w:eastAsia="仿宋" w:hAnsi="仿宋" w:cs="仿宋"/>
          <w:bCs/>
          <w:color w:val="000000" w:themeColor="text1"/>
          <w:kern w:val="2"/>
          <w:sz w:val="32"/>
          <w:szCs w:val="32"/>
        </w:rPr>
        <w:t>年</w:t>
      </w:r>
      <w:r>
        <w:rPr>
          <w:rFonts w:ascii="仿宋" w:eastAsia="仿宋" w:hAnsi="仿宋" w:cs="仿宋" w:hint="eastAsia"/>
          <w:bCs/>
          <w:color w:val="000000" w:themeColor="text1"/>
          <w:kern w:val="2"/>
          <w:sz w:val="32"/>
          <w:szCs w:val="32"/>
        </w:rPr>
        <w:t>6</w:t>
      </w:r>
      <w:r>
        <w:rPr>
          <w:rFonts w:ascii="仿宋" w:eastAsia="仿宋" w:hAnsi="仿宋" w:cs="仿宋" w:hint="eastAsia"/>
          <w:bCs/>
          <w:color w:val="000000" w:themeColor="text1"/>
          <w:kern w:val="2"/>
          <w:sz w:val="32"/>
          <w:szCs w:val="32"/>
        </w:rPr>
        <w:t>月</w:t>
      </w:r>
      <w:r>
        <w:rPr>
          <w:rFonts w:ascii="仿宋" w:eastAsia="仿宋" w:hAnsi="仿宋" w:cs="仿宋" w:hint="eastAsia"/>
          <w:bCs/>
          <w:color w:val="000000" w:themeColor="text1"/>
          <w:kern w:val="2"/>
          <w:sz w:val="32"/>
          <w:szCs w:val="32"/>
        </w:rPr>
        <w:t>3</w:t>
      </w:r>
      <w:r>
        <w:rPr>
          <w:rFonts w:ascii="仿宋" w:eastAsia="仿宋" w:hAnsi="仿宋" w:cs="仿宋"/>
          <w:bCs/>
          <w:color w:val="000000" w:themeColor="text1"/>
          <w:kern w:val="2"/>
          <w:sz w:val="32"/>
          <w:szCs w:val="32"/>
        </w:rPr>
        <w:t>0</w:t>
      </w:r>
      <w:r>
        <w:rPr>
          <w:rFonts w:ascii="仿宋" w:eastAsia="仿宋" w:hAnsi="仿宋" w:cs="仿宋"/>
          <w:bCs/>
          <w:color w:val="000000" w:themeColor="text1"/>
          <w:kern w:val="2"/>
          <w:sz w:val="32"/>
          <w:szCs w:val="32"/>
        </w:rPr>
        <w:t>日</w:t>
      </w:r>
      <w:r>
        <w:rPr>
          <w:rFonts w:ascii="仿宋" w:eastAsia="仿宋" w:hAnsi="仿宋" w:cs="仿宋" w:hint="eastAsia"/>
          <w:bCs/>
          <w:color w:val="000000" w:themeColor="text1"/>
          <w:kern w:val="2"/>
          <w:sz w:val="32"/>
          <w:szCs w:val="32"/>
        </w:rPr>
        <w:t>）</w:t>
      </w:r>
    </w:p>
    <w:p w:rsidR="00DB2183" w:rsidRDefault="00582188">
      <w:pPr>
        <w:widowControl w:val="0"/>
        <w:spacing w:line="600" w:lineRule="exact"/>
        <w:ind w:firstLineChars="200" w:firstLine="640"/>
        <w:jc w:val="both"/>
        <w:rPr>
          <w:rFonts w:ascii="仿宋" w:eastAsia="仿宋" w:hAnsi="仿宋" w:cs="仿宋"/>
          <w:color w:val="000000" w:themeColor="text1"/>
          <w:kern w:val="2"/>
          <w:sz w:val="32"/>
          <w:szCs w:val="32"/>
        </w:rPr>
      </w:pPr>
      <w:r>
        <w:rPr>
          <w:rFonts w:ascii="仿宋" w:eastAsia="仿宋" w:hAnsi="仿宋" w:cs="仿宋" w:hint="eastAsia"/>
          <w:color w:val="000000" w:themeColor="text1"/>
          <w:kern w:val="2"/>
          <w:sz w:val="32"/>
          <w:szCs w:val="32"/>
        </w:rPr>
        <w:t>（二）建设</w:t>
      </w:r>
      <w:r>
        <w:rPr>
          <w:rFonts w:ascii="仿宋" w:eastAsia="仿宋" w:hAnsi="仿宋" w:cs="仿宋" w:hint="eastAsia"/>
          <w:bCs/>
          <w:color w:val="000000" w:themeColor="text1"/>
          <w:kern w:val="2"/>
          <w:sz w:val="32"/>
          <w:szCs w:val="32"/>
        </w:rPr>
        <w:t>校务综合服务平台／“一网通办”平台系统</w:t>
      </w:r>
      <w:r>
        <w:rPr>
          <w:rFonts w:ascii="仿宋" w:eastAsia="仿宋" w:hAnsi="仿宋" w:cs="仿宋" w:hint="eastAsia"/>
          <w:color w:val="000000" w:themeColor="text1"/>
          <w:kern w:val="2"/>
          <w:sz w:val="32"/>
          <w:szCs w:val="32"/>
        </w:rPr>
        <w:t>。</w:t>
      </w:r>
      <w:proofErr w:type="gramStart"/>
      <w:r>
        <w:rPr>
          <w:rFonts w:ascii="仿宋" w:eastAsia="仿宋" w:hAnsi="仿宋" w:cs="仿宋" w:hint="eastAsia"/>
          <w:color w:val="000000" w:themeColor="text1"/>
          <w:kern w:val="2"/>
          <w:sz w:val="32"/>
          <w:szCs w:val="32"/>
        </w:rPr>
        <w:t>校网信</w:t>
      </w:r>
      <w:proofErr w:type="gramEnd"/>
      <w:r>
        <w:rPr>
          <w:rFonts w:ascii="仿宋" w:eastAsia="仿宋" w:hAnsi="仿宋" w:cs="仿宋" w:hint="eastAsia"/>
          <w:color w:val="000000" w:themeColor="text1"/>
          <w:kern w:val="2"/>
          <w:sz w:val="32"/>
          <w:szCs w:val="32"/>
        </w:rPr>
        <w:t>办／网络信息中心要加快</w:t>
      </w:r>
      <w:r>
        <w:rPr>
          <w:rFonts w:ascii="仿宋" w:eastAsia="仿宋" w:hAnsi="仿宋" w:cs="仿宋" w:hint="eastAsia"/>
          <w:bCs/>
          <w:color w:val="000000" w:themeColor="text1"/>
          <w:kern w:val="2"/>
          <w:sz w:val="32"/>
          <w:szCs w:val="32"/>
        </w:rPr>
        <w:t>校务综合服务平台／“一网通办”平台的建设速度与质量，要同步推进</w:t>
      </w:r>
      <w:r>
        <w:rPr>
          <w:rFonts w:ascii="仿宋" w:eastAsia="仿宋" w:hAnsi="仿宋" w:cs="仿宋"/>
          <w:bCs/>
          <w:color w:val="000000" w:themeColor="text1"/>
          <w:kern w:val="2"/>
          <w:sz w:val="32"/>
          <w:szCs w:val="32"/>
        </w:rPr>
        <w:t>PC</w:t>
      </w:r>
      <w:r>
        <w:rPr>
          <w:rFonts w:ascii="仿宋" w:eastAsia="仿宋" w:hAnsi="仿宋" w:cs="仿宋"/>
          <w:bCs/>
          <w:color w:val="000000" w:themeColor="text1"/>
          <w:kern w:val="2"/>
          <w:sz w:val="32"/>
          <w:szCs w:val="32"/>
        </w:rPr>
        <w:t>端校务综合服务平台和移动</w:t>
      </w:r>
      <w:proofErr w:type="gramStart"/>
      <w:r>
        <w:rPr>
          <w:rFonts w:ascii="仿宋" w:eastAsia="仿宋" w:hAnsi="仿宋" w:cs="仿宋"/>
          <w:bCs/>
          <w:color w:val="000000" w:themeColor="text1"/>
          <w:kern w:val="2"/>
          <w:sz w:val="32"/>
          <w:szCs w:val="32"/>
        </w:rPr>
        <w:t>端企业微</w:t>
      </w:r>
      <w:proofErr w:type="gramEnd"/>
      <w:r>
        <w:rPr>
          <w:rFonts w:ascii="仿宋" w:eastAsia="仿宋" w:hAnsi="仿宋" w:cs="仿宋"/>
          <w:bCs/>
          <w:color w:val="000000" w:themeColor="text1"/>
          <w:kern w:val="2"/>
          <w:sz w:val="32"/>
          <w:szCs w:val="32"/>
        </w:rPr>
        <w:t>信号平台的建设</w:t>
      </w:r>
      <w:r>
        <w:rPr>
          <w:rFonts w:ascii="仿宋" w:eastAsia="仿宋" w:hAnsi="仿宋" w:cs="仿宋" w:hint="eastAsia"/>
          <w:bCs/>
          <w:color w:val="000000" w:themeColor="text1"/>
          <w:kern w:val="2"/>
          <w:sz w:val="32"/>
          <w:szCs w:val="32"/>
        </w:rPr>
        <w:t>。各部门指派专人参加校务综合服务平台／“一网通办”平台使用培训，各部门要按要求全面参与</w:t>
      </w:r>
      <w:r>
        <w:rPr>
          <w:rFonts w:ascii="仿宋" w:eastAsia="仿宋" w:hAnsi="仿宋" w:cs="仿宋" w:hint="eastAsia"/>
          <w:color w:val="000000" w:themeColor="text1"/>
          <w:kern w:val="2"/>
          <w:sz w:val="32"/>
          <w:szCs w:val="32"/>
        </w:rPr>
        <w:t>，形成合力和共识，加快推进平台建设。（责任单位：</w:t>
      </w:r>
      <w:proofErr w:type="gramStart"/>
      <w:r>
        <w:rPr>
          <w:rFonts w:ascii="仿宋" w:eastAsia="仿宋" w:hAnsi="仿宋" w:cs="仿宋" w:hint="eastAsia"/>
          <w:color w:val="000000" w:themeColor="text1"/>
          <w:kern w:val="2"/>
          <w:sz w:val="32"/>
          <w:szCs w:val="32"/>
        </w:rPr>
        <w:t>校网信</w:t>
      </w:r>
      <w:proofErr w:type="gramEnd"/>
      <w:r>
        <w:rPr>
          <w:rFonts w:ascii="仿宋" w:eastAsia="仿宋" w:hAnsi="仿宋" w:cs="仿宋" w:hint="eastAsia"/>
          <w:color w:val="000000" w:themeColor="text1"/>
          <w:kern w:val="2"/>
          <w:sz w:val="32"/>
          <w:szCs w:val="32"/>
        </w:rPr>
        <w:t>办</w:t>
      </w:r>
      <w:r>
        <w:rPr>
          <w:rFonts w:ascii="宋体" w:eastAsia="宋体" w:hAnsi="宋体" w:cs="仿宋" w:hint="eastAsia"/>
          <w:color w:val="000000" w:themeColor="text1"/>
          <w:kern w:val="2"/>
          <w:sz w:val="32"/>
          <w:szCs w:val="32"/>
        </w:rPr>
        <w:t>／</w:t>
      </w:r>
      <w:r>
        <w:rPr>
          <w:rFonts w:ascii="仿宋" w:eastAsia="仿宋" w:hAnsi="仿宋" w:cs="仿宋" w:hint="eastAsia"/>
          <w:color w:val="000000" w:themeColor="text1"/>
          <w:kern w:val="2"/>
          <w:sz w:val="32"/>
          <w:szCs w:val="32"/>
        </w:rPr>
        <w:t>网络信息中心，完成时间：按时间进度）</w:t>
      </w:r>
    </w:p>
    <w:p w:rsidR="00DB2183" w:rsidRDefault="00582188">
      <w:pPr>
        <w:widowControl w:val="0"/>
        <w:spacing w:line="600" w:lineRule="exact"/>
        <w:ind w:firstLineChars="200" w:firstLine="640"/>
        <w:jc w:val="both"/>
        <w:rPr>
          <w:rFonts w:ascii="仿宋" w:eastAsia="仿宋" w:hAnsi="仿宋" w:cs="仿宋"/>
          <w:color w:val="000000" w:themeColor="text1"/>
          <w:kern w:val="2"/>
          <w:sz w:val="32"/>
          <w:szCs w:val="32"/>
        </w:rPr>
      </w:pPr>
      <w:r>
        <w:rPr>
          <w:rFonts w:ascii="仿宋" w:eastAsia="仿宋" w:hAnsi="仿宋" w:cs="仿宋" w:hint="eastAsia"/>
          <w:color w:val="000000" w:themeColor="text1"/>
          <w:kern w:val="2"/>
          <w:sz w:val="32"/>
          <w:szCs w:val="32"/>
        </w:rPr>
        <w:t>（三）上线各部门的业务流程。按照业务流程“谁管理，谁负责”的原则，</w:t>
      </w:r>
      <w:r>
        <w:rPr>
          <w:rFonts w:ascii="仿宋" w:eastAsia="仿宋" w:hAnsi="仿宋" w:cs="仿宋" w:hint="eastAsia"/>
          <w:bCs/>
          <w:color w:val="000000" w:themeColor="text1"/>
          <w:kern w:val="2"/>
          <w:sz w:val="32"/>
          <w:szCs w:val="32"/>
        </w:rPr>
        <w:t>各部门要通过校务综合服务平台／“一网通办”平台，按照本方案第五点“工作目标”的要求，按时间进度自行将各自业务配置到平台中</w:t>
      </w:r>
      <w:r>
        <w:rPr>
          <w:rFonts w:ascii="仿宋" w:eastAsia="仿宋" w:hAnsi="仿宋" w:cs="仿宋" w:hint="eastAsia"/>
          <w:color w:val="000000" w:themeColor="text1"/>
          <w:kern w:val="2"/>
          <w:sz w:val="32"/>
          <w:szCs w:val="32"/>
        </w:rPr>
        <w:t>，负责落实各个环节审批人员配置等工作，避免线下与线上业务以及人员数据“多张皮”，落实工作责任，提高工作效率。（责任单位：各部门，完成时间：</w:t>
      </w:r>
      <w:r>
        <w:rPr>
          <w:rFonts w:ascii="仿宋" w:eastAsia="仿宋" w:hAnsi="仿宋" w:cs="仿宋" w:hint="eastAsia"/>
          <w:color w:val="000000" w:themeColor="text1"/>
          <w:kern w:val="2"/>
          <w:sz w:val="32"/>
          <w:szCs w:val="32"/>
        </w:rPr>
        <w:t>2</w:t>
      </w:r>
      <w:r>
        <w:rPr>
          <w:rFonts w:ascii="仿宋" w:eastAsia="仿宋" w:hAnsi="仿宋" w:cs="仿宋"/>
          <w:color w:val="000000" w:themeColor="text1"/>
          <w:kern w:val="2"/>
          <w:sz w:val="32"/>
          <w:szCs w:val="32"/>
        </w:rPr>
        <w:t>021</w:t>
      </w:r>
      <w:r>
        <w:rPr>
          <w:rFonts w:ascii="仿宋" w:eastAsia="仿宋" w:hAnsi="仿宋" w:cs="仿宋"/>
          <w:color w:val="000000" w:themeColor="text1"/>
          <w:kern w:val="2"/>
          <w:sz w:val="32"/>
          <w:szCs w:val="32"/>
        </w:rPr>
        <w:t>年</w:t>
      </w:r>
      <w:r>
        <w:rPr>
          <w:rFonts w:ascii="仿宋" w:eastAsia="仿宋" w:hAnsi="仿宋" w:cs="仿宋" w:hint="eastAsia"/>
          <w:color w:val="000000" w:themeColor="text1"/>
          <w:kern w:val="2"/>
          <w:sz w:val="32"/>
          <w:szCs w:val="32"/>
        </w:rPr>
        <w:t>1</w:t>
      </w:r>
      <w:r>
        <w:rPr>
          <w:rFonts w:ascii="仿宋" w:eastAsia="仿宋" w:hAnsi="仿宋" w:cs="仿宋"/>
          <w:color w:val="000000" w:themeColor="text1"/>
          <w:kern w:val="2"/>
          <w:sz w:val="32"/>
          <w:szCs w:val="32"/>
        </w:rPr>
        <w:t>1</w:t>
      </w:r>
      <w:r>
        <w:rPr>
          <w:rFonts w:ascii="仿宋" w:eastAsia="仿宋" w:hAnsi="仿宋" w:cs="仿宋"/>
          <w:color w:val="000000" w:themeColor="text1"/>
          <w:kern w:val="2"/>
          <w:sz w:val="32"/>
          <w:szCs w:val="32"/>
        </w:rPr>
        <w:t>月完成</w:t>
      </w:r>
      <w:r>
        <w:rPr>
          <w:rFonts w:ascii="仿宋" w:eastAsia="仿宋" w:hAnsi="仿宋" w:cs="仿宋" w:hint="eastAsia"/>
          <w:color w:val="000000" w:themeColor="text1"/>
          <w:kern w:val="2"/>
          <w:sz w:val="32"/>
          <w:szCs w:val="32"/>
        </w:rPr>
        <w:t>第一批</w:t>
      </w:r>
      <w:r>
        <w:rPr>
          <w:rFonts w:ascii="仿宋" w:eastAsia="仿宋" w:hAnsi="仿宋" w:cs="仿宋" w:hint="eastAsia"/>
          <w:color w:val="000000" w:themeColor="text1"/>
          <w:kern w:val="2"/>
          <w:sz w:val="32"/>
          <w:szCs w:val="32"/>
        </w:rPr>
        <w:t>6</w:t>
      </w:r>
      <w:r>
        <w:rPr>
          <w:rFonts w:ascii="仿宋" w:eastAsia="仿宋" w:hAnsi="仿宋" w:cs="仿宋"/>
          <w:color w:val="000000" w:themeColor="text1"/>
          <w:kern w:val="2"/>
          <w:sz w:val="32"/>
          <w:szCs w:val="32"/>
        </w:rPr>
        <w:t>0</w:t>
      </w:r>
      <w:r>
        <w:rPr>
          <w:rFonts w:ascii="仿宋" w:eastAsia="仿宋" w:hAnsi="仿宋" w:cs="仿宋" w:hint="eastAsia"/>
          <w:color w:val="000000" w:themeColor="text1"/>
          <w:kern w:val="2"/>
          <w:sz w:val="32"/>
          <w:szCs w:val="32"/>
        </w:rPr>
        <w:t>%</w:t>
      </w:r>
      <w:r>
        <w:rPr>
          <w:rFonts w:ascii="仿宋" w:eastAsia="仿宋" w:hAnsi="仿宋" w:cs="仿宋" w:hint="eastAsia"/>
          <w:color w:val="000000" w:themeColor="text1"/>
          <w:kern w:val="2"/>
          <w:sz w:val="32"/>
          <w:szCs w:val="32"/>
        </w:rPr>
        <w:t>上线流程，</w:t>
      </w:r>
      <w:r>
        <w:rPr>
          <w:rFonts w:ascii="仿宋" w:eastAsia="仿宋" w:hAnsi="仿宋" w:cs="仿宋" w:hint="eastAsia"/>
          <w:color w:val="000000" w:themeColor="text1"/>
          <w:kern w:val="2"/>
          <w:sz w:val="32"/>
          <w:szCs w:val="32"/>
        </w:rPr>
        <w:t>202</w:t>
      </w:r>
      <w:r>
        <w:rPr>
          <w:rFonts w:ascii="仿宋" w:eastAsia="仿宋" w:hAnsi="仿宋" w:cs="仿宋"/>
          <w:color w:val="000000" w:themeColor="text1"/>
          <w:kern w:val="2"/>
          <w:sz w:val="32"/>
          <w:szCs w:val="32"/>
        </w:rPr>
        <w:t>2</w:t>
      </w:r>
      <w:r>
        <w:rPr>
          <w:rFonts w:ascii="仿宋" w:eastAsia="仿宋" w:hAnsi="仿宋" w:cs="仿宋" w:hint="eastAsia"/>
          <w:color w:val="000000" w:themeColor="text1"/>
          <w:kern w:val="2"/>
          <w:sz w:val="32"/>
          <w:szCs w:val="32"/>
        </w:rPr>
        <w:t>年</w:t>
      </w:r>
      <w:r>
        <w:rPr>
          <w:rFonts w:ascii="仿宋" w:eastAsia="仿宋" w:hAnsi="仿宋" w:cs="仿宋"/>
          <w:color w:val="000000" w:themeColor="text1"/>
          <w:kern w:val="2"/>
          <w:sz w:val="32"/>
          <w:szCs w:val="32"/>
        </w:rPr>
        <w:t>6</w:t>
      </w:r>
      <w:r>
        <w:rPr>
          <w:rFonts w:ascii="仿宋" w:eastAsia="仿宋" w:hAnsi="仿宋" w:cs="仿宋" w:hint="eastAsia"/>
          <w:color w:val="000000" w:themeColor="text1"/>
          <w:kern w:val="2"/>
          <w:sz w:val="32"/>
          <w:szCs w:val="32"/>
        </w:rPr>
        <w:t>月完成第二批</w:t>
      </w:r>
      <w:r>
        <w:rPr>
          <w:rFonts w:ascii="仿宋" w:eastAsia="仿宋" w:hAnsi="仿宋" w:cs="仿宋" w:hint="eastAsia"/>
          <w:color w:val="000000" w:themeColor="text1"/>
          <w:kern w:val="2"/>
          <w:sz w:val="32"/>
          <w:szCs w:val="32"/>
        </w:rPr>
        <w:t>1</w:t>
      </w:r>
      <w:r>
        <w:rPr>
          <w:rFonts w:ascii="仿宋" w:eastAsia="仿宋" w:hAnsi="仿宋" w:cs="仿宋"/>
          <w:color w:val="000000" w:themeColor="text1"/>
          <w:kern w:val="2"/>
          <w:sz w:val="32"/>
          <w:szCs w:val="32"/>
        </w:rPr>
        <w:t>00</w:t>
      </w:r>
      <w:r>
        <w:rPr>
          <w:rFonts w:ascii="仿宋" w:eastAsia="仿宋" w:hAnsi="仿宋" w:cs="仿宋" w:hint="eastAsia"/>
          <w:color w:val="000000" w:themeColor="text1"/>
          <w:kern w:val="2"/>
          <w:sz w:val="32"/>
          <w:szCs w:val="32"/>
        </w:rPr>
        <w:t>%</w:t>
      </w:r>
      <w:r>
        <w:rPr>
          <w:rFonts w:ascii="仿宋" w:eastAsia="仿宋" w:hAnsi="仿宋" w:cs="仿宋" w:hint="eastAsia"/>
          <w:color w:val="000000" w:themeColor="text1"/>
          <w:kern w:val="2"/>
          <w:sz w:val="32"/>
          <w:szCs w:val="32"/>
        </w:rPr>
        <w:t>上线流程）</w:t>
      </w:r>
    </w:p>
    <w:p w:rsidR="00DB2183" w:rsidRDefault="00582188">
      <w:pPr>
        <w:widowControl w:val="0"/>
        <w:spacing w:line="600" w:lineRule="exact"/>
        <w:ind w:firstLineChars="200" w:firstLine="640"/>
        <w:jc w:val="both"/>
        <w:rPr>
          <w:rFonts w:ascii="仿宋" w:eastAsia="仿宋" w:hAnsi="仿宋" w:cs="仿宋"/>
          <w:color w:val="000000" w:themeColor="text1"/>
          <w:kern w:val="2"/>
          <w:sz w:val="32"/>
          <w:szCs w:val="32"/>
        </w:rPr>
      </w:pPr>
      <w:r>
        <w:rPr>
          <w:rFonts w:ascii="仿宋" w:eastAsia="仿宋" w:hAnsi="仿宋" w:cs="仿宋" w:hint="eastAsia"/>
          <w:color w:val="000000" w:themeColor="text1"/>
          <w:kern w:val="2"/>
          <w:sz w:val="32"/>
          <w:szCs w:val="32"/>
        </w:rPr>
        <w:t>（四）完成网上校务审批和服务事项动态调整。</w:t>
      </w:r>
      <w:r>
        <w:rPr>
          <w:rFonts w:ascii="仿宋" w:eastAsia="仿宋" w:hAnsi="仿宋" w:cs="仿宋" w:hint="eastAsia"/>
          <w:bCs/>
          <w:color w:val="000000" w:themeColor="text1"/>
          <w:kern w:val="2"/>
          <w:sz w:val="32"/>
          <w:szCs w:val="32"/>
        </w:rPr>
        <w:t>各部门应按照时间节点优先</w:t>
      </w:r>
      <w:proofErr w:type="gramStart"/>
      <w:r>
        <w:rPr>
          <w:rFonts w:ascii="仿宋" w:eastAsia="仿宋" w:hAnsi="仿宋" w:cs="仿宋" w:hint="eastAsia"/>
          <w:bCs/>
          <w:color w:val="000000" w:themeColor="text1"/>
          <w:kern w:val="2"/>
          <w:sz w:val="32"/>
          <w:szCs w:val="32"/>
        </w:rPr>
        <w:t>上线办</w:t>
      </w:r>
      <w:proofErr w:type="gramEnd"/>
      <w:r>
        <w:rPr>
          <w:rFonts w:ascii="仿宋" w:eastAsia="仿宋" w:hAnsi="仿宋" w:cs="仿宋" w:hint="eastAsia"/>
          <w:bCs/>
          <w:color w:val="000000" w:themeColor="text1"/>
          <w:kern w:val="2"/>
          <w:sz w:val="32"/>
          <w:szCs w:val="32"/>
        </w:rPr>
        <w:t>件量大、容易进行线上办理的业务</w:t>
      </w:r>
      <w:r>
        <w:rPr>
          <w:rFonts w:ascii="仿宋" w:eastAsia="仿宋" w:hAnsi="仿宋" w:cs="仿宋" w:hint="eastAsia"/>
          <w:color w:val="000000" w:themeColor="text1"/>
          <w:kern w:val="2"/>
          <w:sz w:val="32"/>
          <w:szCs w:val="32"/>
        </w:rPr>
        <w:t>，</w:t>
      </w:r>
      <w:r>
        <w:rPr>
          <w:rFonts w:ascii="仿宋" w:eastAsia="仿宋" w:hAnsi="仿宋" w:cs="仿宋" w:hint="eastAsia"/>
          <w:bCs/>
          <w:color w:val="000000" w:themeColor="text1"/>
          <w:kern w:val="2"/>
          <w:sz w:val="32"/>
          <w:szCs w:val="32"/>
        </w:rPr>
        <w:t>形成引领和示范效应</w:t>
      </w:r>
      <w:r>
        <w:rPr>
          <w:rFonts w:ascii="仿宋" w:eastAsia="仿宋" w:hAnsi="仿宋" w:cs="仿宋" w:hint="eastAsia"/>
          <w:color w:val="000000" w:themeColor="text1"/>
          <w:kern w:val="2"/>
          <w:sz w:val="32"/>
          <w:szCs w:val="32"/>
        </w:rPr>
        <w:t>。对目前已经能够网上办理，但未迁移到校务综合服务平台／“一网通办”平台的，要按照</w:t>
      </w:r>
      <w:r>
        <w:rPr>
          <w:rFonts w:ascii="仿宋" w:eastAsia="仿宋" w:hAnsi="仿宋" w:cs="仿宋" w:hint="eastAsia"/>
          <w:bCs/>
          <w:color w:val="000000" w:themeColor="text1"/>
          <w:kern w:val="2"/>
          <w:sz w:val="32"/>
          <w:szCs w:val="32"/>
        </w:rPr>
        <w:t>“应接尽接”</w:t>
      </w:r>
      <w:r>
        <w:rPr>
          <w:rFonts w:ascii="仿宋" w:eastAsia="仿宋" w:hAnsi="仿宋" w:cs="仿宋" w:hint="eastAsia"/>
          <w:color w:val="000000" w:themeColor="text1"/>
          <w:kern w:val="2"/>
          <w:sz w:val="32"/>
          <w:szCs w:val="32"/>
        </w:rPr>
        <w:t>确定迁移时限。对因涉密等确实不能上线办理的，因书面说明原因；对涉及跨部门的业务流程，要</w:t>
      </w:r>
      <w:r>
        <w:rPr>
          <w:rFonts w:ascii="仿宋" w:eastAsia="仿宋" w:hAnsi="仿宋" w:cs="仿宋" w:hint="eastAsia"/>
          <w:bCs/>
          <w:color w:val="000000" w:themeColor="text1"/>
          <w:kern w:val="2"/>
          <w:sz w:val="32"/>
          <w:szCs w:val="32"/>
        </w:rPr>
        <w:t>由首办部门厘清办理过程</w:t>
      </w:r>
      <w:r>
        <w:rPr>
          <w:rFonts w:ascii="仿宋" w:eastAsia="仿宋" w:hAnsi="仿宋" w:cs="仿宋" w:hint="eastAsia"/>
          <w:color w:val="000000" w:themeColor="text1"/>
          <w:kern w:val="2"/>
          <w:sz w:val="32"/>
          <w:szCs w:val="32"/>
        </w:rPr>
        <w:t>，各部门协同配合共同完成后上线运行。（责任单位：各部门，完成时间：按时间进度）</w:t>
      </w:r>
    </w:p>
    <w:p w:rsidR="00DB2183" w:rsidRDefault="00582188">
      <w:pPr>
        <w:widowControl w:val="0"/>
        <w:spacing w:line="600" w:lineRule="exact"/>
        <w:ind w:firstLineChars="200" w:firstLine="640"/>
        <w:jc w:val="both"/>
        <w:rPr>
          <w:rFonts w:ascii="仿宋" w:eastAsia="仿宋" w:hAnsi="仿宋" w:cs="仿宋"/>
          <w:color w:val="000000" w:themeColor="text1"/>
          <w:kern w:val="2"/>
          <w:sz w:val="32"/>
          <w:szCs w:val="32"/>
        </w:rPr>
      </w:pPr>
      <w:r>
        <w:rPr>
          <w:rFonts w:ascii="仿宋" w:eastAsia="仿宋" w:hAnsi="仿宋" w:cs="仿宋" w:hint="eastAsia"/>
          <w:color w:val="000000" w:themeColor="text1"/>
          <w:kern w:val="2"/>
          <w:sz w:val="32"/>
          <w:szCs w:val="32"/>
        </w:rPr>
        <w:t>（五）实现校务审批和服务事项数据共享。要组织数据来源部</w:t>
      </w:r>
      <w:r>
        <w:rPr>
          <w:rFonts w:ascii="仿宋" w:eastAsia="仿宋" w:hAnsi="仿宋" w:cs="仿宋" w:hint="eastAsia"/>
          <w:color w:val="000000" w:themeColor="text1"/>
          <w:kern w:val="2"/>
          <w:sz w:val="32"/>
          <w:szCs w:val="32"/>
        </w:rPr>
        <w:lastRenderedPageBreak/>
        <w:t>门编制校务审批与服务事项的数据目录，推动学校教务、学工、人事、科研、行政和后勤等各部门</w:t>
      </w:r>
      <w:r>
        <w:rPr>
          <w:rFonts w:ascii="仿宋" w:eastAsia="仿宋" w:hAnsi="仿宋" w:cs="仿宋" w:hint="eastAsia"/>
          <w:bCs/>
          <w:color w:val="000000" w:themeColor="text1"/>
          <w:kern w:val="2"/>
          <w:sz w:val="32"/>
          <w:szCs w:val="32"/>
        </w:rPr>
        <w:t>建立数据仓</w:t>
      </w:r>
      <w:r>
        <w:rPr>
          <w:rFonts w:ascii="仿宋" w:eastAsia="仿宋" w:hAnsi="仿宋" w:cs="仿宋" w:hint="eastAsia"/>
          <w:color w:val="000000" w:themeColor="text1"/>
          <w:kern w:val="2"/>
          <w:sz w:val="32"/>
          <w:szCs w:val="32"/>
        </w:rPr>
        <w:t>，各部门要摸清自身“数据家底”，</w:t>
      </w:r>
      <w:r>
        <w:rPr>
          <w:rFonts w:ascii="仿宋" w:eastAsia="仿宋" w:hAnsi="仿宋" w:cs="仿宋" w:hint="eastAsia"/>
          <w:bCs/>
          <w:color w:val="000000" w:themeColor="text1"/>
          <w:kern w:val="2"/>
          <w:sz w:val="32"/>
          <w:szCs w:val="32"/>
        </w:rPr>
        <w:t>按季度上报数据资源和数据字典</w:t>
      </w:r>
      <w:r>
        <w:rPr>
          <w:rFonts w:ascii="仿宋" w:eastAsia="仿宋" w:hAnsi="仿宋" w:cs="仿宋" w:hint="eastAsia"/>
          <w:color w:val="000000" w:themeColor="text1"/>
          <w:kern w:val="2"/>
          <w:sz w:val="32"/>
          <w:szCs w:val="32"/>
        </w:rPr>
        <w:t>，不断充实学校大数据资源，规范学校数据资产的管理与应用。（责任单位：</w:t>
      </w:r>
      <w:proofErr w:type="gramStart"/>
      <w:r>
        <w:rPr>
          <w:rFonts w:ascii="仿宋" w:eastAsia="仿宋" w:hAnsi="仿宋" w:cs="仿宋" w:hint="eastAsia"/>
          <w:color w:val="000000" w:themeColor="text1"/>
          <w:kern w:val="2"/>
          <w:sz w:val="32"/>
          <w:szCs w:val="32"/>
        </w:rPr>
        <w:t>校网信</w:t>
      </w:r>
      <w:proofErr w:type="gramEnd"/>
      <w:r>
        <w:rPr>
          <w:rFonts w:ascii="仿宋" w:eastAsia="仿宋" w:hAnsi="仿宋" w:cs="仿宋" w:hint="eastAsia"/>
          <w:color w:val="000000" w:themeColor="text1"/>
          <w:kern w:val="2"/>
          <w:sz w:val="32"/>
          <w:szCs w:val="32"/>
        </w:rPr>
        <w:t>办／网络信息中心、各有关部门，完成时间：按时间进度）</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hint="eastAsia"/>
          <w:b/>
          <w:color w:val="000000" w:themeColor="text1"/>
          <w:sz w:val="32"/>
          <w:szCs w:val="32"/>
        </w:rPr>
        <w:t>职责分工</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为扎实、高效推进地开展各项工作，</w:t>
      </w:r>
      <w:r>
        <w:rPr>
          <w:rFonts w:ascii="仿宋" w:eastAsia="仿宋" w:hAnsi="仿宋" w:cs="宋体" w:hint="eastAsia"/>
          <w:bCs/>
          <w:color w:val="000000" w:themeColor="text1"/>
          <w:sz w:val="32"/>
          <w:szCs w:val="32"/>
        </w:rPr>
        <w:t>学校网络安全与信息化领导小组负责</w:t>
      </w:r>
      <w:r>
        <w:rPr>
          <w:rFonts w:ascii="仿宋" w:eastAsia="仿宋" w:hAnsi="仿宋" w:cs="宋体" w:hint="eastAsia"/>
          <w:color w:val="000000" w:themeColor="text1"/>
          <w:sz w:val="32"/>
          <w:szCs w:val="32"/>
        </w:rPr>
        <w:t>统筹推进</w:t>
      </w:r>
      <w:r>
        <w:rPr>
          <w:rFonts w:ascii="仿宋" w:eastAsia="仿宋" w:hAnsi="仿宋" w:cs="宋体" w:hint="eastAsia"/>
          <w:bCs/>
          <w:color w:val="000000" w:themeColor="text1"/>
          <w:sz w:val="32"/>
          <w:szCs w:val="32"/>
        </w:rPr>
        <w:t>校务综合服务平台／“一网通办”平台建设工作，负责</w:t>
      </w:r>
      <w:r>
        <w:rPr>
          <w:rFonts w:ascii="仿宋" w:eastAsia="仿宋" w:hAnsi="仿宋" w:cs="宋体" w:hint="eastAsia"/>
          <w:color w:val="000000" w:themeColor="text1"/>
          <w:sz w:val="32"/>
          <w:szCs w:val="32"/>
        </w:rPr>
        <w:t>督促检查各部门落实、反馈和实施情况。各部门职责分工具体如下：</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（一）</w:t>
      </w:r>
      <w:r>
        <w:rPr>
          <w:rFonts w:ascii="仿宋" w:eastAsia="仿宋" w:hAnsi="仿宋" w:cs="宋体"/>
          <w:color w:val="000000" w:themeColor="text1"/>
          <w:sz w:val="32"/>
          <w:szCs w:val="32"/>
        </w:rPr>
        <w:t>党</w:t>
      </w:r>
      <w:r>
        <w:rPr>
          <w:rFonts w:ascii="仿宋" w:eastAsia="仿宋" w:hAnsi="仿宋" w:cs="宋体" w:hint="eastAsia"/>
          <w:color w:val="000000" w:themeColor="text1"/>
          <w:sz w:val="32"/>
          <w:szCs w:val="32"/>
        </w:rPr>
        <w:t>委</w:t>
      </w:r>
      <w:r>
        <w:rPr>
          <w:rFonts w:ascii="仿宋" w:eastAsia="仿宋" w:hAnsi="仿宋" w:cs="宋体"/>
          <w:color w:val="000000" w:themeColor="text1"/>
          <w:sz w:val="32"/>
          <w:szCs w:val="32"/>
        </w:rPr>
        <w:t>办公室</w:t>
      </w:r>
      <w:r>
        <w:rPr>
          <w:rFonts w:ascii="宋体" w:eastAsia="宋体" w:hAnsi="宋体" w:cs="宋体" w:hint="eastAsia"/>
          <w:color w:val="000000" w:themeColor="text1"/>
          <w:sz w:val="32"/>
          <w:szCs w:val="32"/>
        </w:rPr>
        <w:t>／</w:t>
      </w:r>
      <w:r>
        <w:rPr>
          <w:rFonts w:ascii="仿宋" w:eastAsia="仿宋" w:hAnsi="仿宋" w:cs="宋体"/>
          <w:color w:val="000000" w:themeColor="text1"/>
          <w:sz w:val="32"/>
          <w:szCs w:val="32"/>
        </w:rPr>
        <w:t>督察督办办公室</w:t>
      </w:r>
      <w:r>
        <w:rPr>
          <w:rFonts w:ascii="仿宋" w:eastAsia="仿宋" w:hAnsi="仿宋" w:cs="宋体" w:hint="eastAsia"/>
          <w:color w:val="000000" w:themeColor="text1"/>
          <w:sz w:val="32"/>
          <w:szCs w:val="32"/>
        </w:rPr>
        <w:t>、校长办公室和</w:t>
      </w:r>
      <w:proofErr w:type="gramStart"/>
      <w:r>
        <w:rPr>
          <w:rFonts w:ascii="仿宋" w:eastAsia="仿宋" w:hAnsi="仿宋" w:cs="宋体" w:hint="eastAsia"/>
          <w:color w:val="000000" w:themeColor="text1"/>
          <w:sz w:val="32"/>
          <w:szCs w:val="32"/>
        </w:rPr>
        <w:t>校网</w:t>
      </w:r>
      <w:proofErr w:type="gramEnd"/>
      <w:r>
        <w:rPr>
          <w:rFonts w:ascii="仿宋" w:eastAsia="仿宋" w:hAnsi="仿宋" w:cs="宋体" w:hint="eastAsia"/>
          <w:color w:val="000000" w:themeColor="text1"/>
          <w:sz w:val="32"/>
          <w:szCs w:val="32"/>
        </w:rPr>
        <w:t>信办／网络信息中心负责</w:t>
      </w:r>
      <w:r>
        <w:rPr>
          <w:rFonts w:ascii="仿宋" w:eastAsia="仿宋" w:hAnsi="仿宋" w:cs="宋体" w:hint="eastAsia"/>
          <w:bCs/>
          <w:color w:val="000000" w:themeColor="text1"/>
          <w:sz w:val="32"/>
          <w:szCs w:val="32"/>
        </w:rPr>
        <w:t>校务综合服务平台／“一网通办”平台建设的</w:t>
      </w:r>
      <w:r>
        <w:rPr>
          <w:rFonts w:ascii="仿宋" w:eastAsia="仿宋" w:hAnsi="仿宋" w:cs="宋体" w:hint="eastAsia"/>
          <w:color w:val="000000" w:themeColor="text1"/>
          <w:sz w:val="32"/>
          <w:szCs w:val="32"/>
        </w:rPr>
        <w:t>日常工作，研究制订工作方案，负责协调各部门加快推进</w:t>
      </w:r>
      <w:r>
        <w:rPr>
          <w:rFonts w:ascii="仿宋" w:eastAsia="仿宋" w:hAnsi="仿宋" w:cs="宋体" w:hint="eastAsia"/>
          <w:bCs/>
          <w:color w:val="000000" w:themeColor="text1"/>
          <w:sz w:val="32"/>
          <w:szCs w:val="32"/>
        </w:rPr>
        <w:t>校务综合服务平台／“一网通办”平台建设</w:t>
      </w:r>
      <w:r>
        <w:rPr>
          <w:rFonts w:ascii="仿宋" w:eastAsia="仿宋" w:hAnsi="仿宋" w:cs="宋体" w:hint="eastAsia"/>
          <w:color w:val="000000" w:themeColor="text1"/>
          <w:sz w:val="32"/>
          <w:szCs w:val="32"/>
        </w:rPr>
        <w:t>的重大问题，推进“互联网</w:t>
      </w:r>
      <w:r>
        <w:rPr>
          <w:rFonts w:ascii="仿宋" w:eastAsia="仿宋" w:hAnsi="仿宋" w:cs="宋体" w:hint="eastAsia"/>
          <w:color w:val="000000" w:themeColor="text1"/>
          <w:sz w:val="32"/>
          <w:szCs w:val="32"/>
        </w:rPr>
        <w:t>+</w:t>
      </w:r>
      <w:r>
        <w:rPr>
          <w:rFonts w:ascii="仿宋" w:eastAsia="仿宋" w:hAnsi="仿宋" w:cs="宋体" w:hint="eastAsia"/>
          <w:color w:val="000000" w:themeColor="text1"/>
          <w:sz w:val="32"/>
          <w:szCs w:val="32"/>
        </w:rPr>
        <w:t>校务服务”，督促各部门抓好工作落实等工作。</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hint="eastAsia"/>
          <w:color w:val="000000" w:themeColor="text1"/>
          <w:sz w:val="32"/>
          <w:szCs w:val="32"/>
        </w:rPr>
        <w:t>（二）</w:t>
      </w:r>
      <w:r>
        <w:rPr>
          <w:rFonts w:ascii="仿宋" w:eastAsia="仿宋" w:hAnsi="仿宋" w:cs="宋体" w:hint="eastAsia"/>
          <w:bCs/>
          <w:color w:val="000000" w:themeColor="text1"/>
          <w:sz w:val="32"/>
          <w:szCs w:val="32"/>
        </w:rPr>
        <w:t>学校网络安全与信息化领导小组各成员单位负责各自单位的业务流程梳理、上线和维护等工作。</w:t>
      </w:r>
    </w:p>
    <w:p w:rsidR="00DB2183" w:rsidRDefault="00582188">
      <w:pPr>
        <w:spacing w:line="600" w:lineRule="exact"/>
        <w:ind w:firstLineChars="200" w:firstLine="640"/>
        <w:jc w:val="both"/>
        <w:rPr>
          <w:rFonts w:ascii="仿宋" w:eastAsia="仿宋" w:hAnsi="仿宋" w:cs="宋体"/>
          <w:bCs/>
          <w:color w:val="000000" w:themeColor="text1"/>
          <w:sz w:val="32"/>
          <w:szCs w:val="32"/>
        </w:rPr>
      </w:pPr>
      <w:r>
        <w:rPr>
          <w:rFonts w:ascii="仿宋" w:eastAsia="仿宋" w:hAnsi="仿宋" w:cs="宋体" w:hint="eastAsia"/>
          <w:color w:val="000000" w:themeColor="text1"/>
          <w:sz w:val="32"/>
          <w:szCs w:val="32"/>
        </w:rPr>
        <w:t>（三）其他单位：根据各单位岗位职责和业务流程等情况，按本方案负责本单位的</w:t>
      </w:r>
      <w:r>
        <w:rPr>
          <w:rFonts w:ascii="仿宋" w:eastAsia="仿宋" w:hAnsi="仿宋" w:cs="宋体" w:hint="eastAsia"/>
          <w:bCs/>
          <w:color w:val="000000" w:themeColor="text1"/>
          <w:sz w:val="32"/>
          <w:szCs w:val="32"/>
        </w:rPr>
        <w:t>业务流程梳理、上线和维护等工作。</w:t>
      </w:r>
    </w:p>
    <w:p w:rsidR="00DB2183" w:rsidRDefault="00582188">
      <w:pPr>
        <w:spacing w:line="600" w:lineRule="exact"/>
        <w:ind w:firstLineChars="200" w:firstLine="640"/>
        <w:jc w:val="both"/>
        <w:rPr>
          <w:rFonts w:ascii="仿宋" w:eastAsia="仿宋" w:hAnsi="仿宋" w:cs="宋体"/>
          <w:color w:val="000000" w:themeColor="text1"/>
          <w:sz w:val="32"/>
          <w:szCs w:val="32"/>
        </w:rPr>
      </w:pPr>
      <w:r>
        <w:rPr>
          <w:rFonts w:ascii="仿宋" w:eastAsia="仿宋" w:hAnsi="仿宋" w:cs="宋体"/>
          <w:bCs/>
          <w:color w:val="000000" w:themeColor="text1"/>
          <w:sz w:val="32"/>
          <w:szCs w:val="32"/>
        </w:rPr>
        <w:t>各单位审批和服务</w:t>
      </w:r>
      <w:r>
        <w:rPr>
          <w:rFonts w:ascii="仿宋" w:eastAsia="仿宋" w:hAnsi="仿宋" w:cs="宋体" w:hint="eastAsia"/>
          <w:bCs/>
          <w:color w:val="000000" w:themeColor="text1"/>
          <w:sz w:val="32"/>
          <w:szCs w:val="32"/>
        </w:rPr>
        <w:t>流程清单</w:t>
      </w:r>
      <w:r w:rsidR="000B6985">
        <w:rPr>
          <w:rFonts w:ascii="仿宋" w:eastAsia="仿宋" w:hAnsi="仿宋" w:cs="宋体" w:hint="eastAsia"/>
          <w:bCs/>
          <w:color w:val="000000" w:themeColor="text1"/>
          <w:sz w:val="32"/>
          <w:szCs w:val="32"/>
        </w:rPr>
        <w:t>正</w:t>
      </w:r>
      <w:r>
        <w:rPr>
          <w:rFonts w:ascii="仿宋" w:eastAsia="仿宋" w:hAnsi="仿宋" w:cs="宋体" w:hint="eastAsia"/>
          <w:bCs/>
          <w:color w:val="000000" w:themeColor="text1"/>
          <w:sz w:val="32"/>
          <w:szCs w:val="32"/>
        </w:rPr>
        <w:t>汇总收集中</w:t>
      </w:r>
      <w:r w:rsidR="000B6985">
        <w:rPr>
          <w:rFonts w:ascii="仿宋" w:eastAsia="仿宋" w:hAnsi="仿宋" w:cs="宋体" w:hint="eastAsia"/>
          <w:bCs/>
          <w:color w:val="000000" w:themeColor="text1"/>
          <w:sz w:val="32"/>
          <w:szCs w:val="32"/>
        </w:rPr>
        <w:t>。</w:t>
      </w:r>
    </w:p>
    <w:p w:rsidR="00DB2183" w:rsidRDefault="00582188">
      <w:pPr>
        <w:pStyle w:val="ab"/>
        <w:numPr>
          <w:ilvl w:val="0"/>
          <w:numId w:val="1"/>
        </w:numPr>
        <w:spacing w:line="600" w:lineRule="exact"/>
        <w:ind w:firstLineChars="0" w:hanging="654"/>
        <w:jc w:val="both"/>
        <w:rPr>
          <w:rFonts w:ascii="黑体" w:eastAsia="黑体" w:hAnsi="黑体" w:cs="宋体"/>
          <w:b/>
          <w:color w:val="000000" w:themeColor="text1"/>
          <w:sz w:val="32"/>
          <w:szCs w:val="32"/>
        </w:rPr>
      </w:pPr>
      <w:r>
        <w:rPr>
          <w:rFonts w:ascii="黑体" w:eastAsia="黑体" w:hAnsi="黑体" w:cs="宋体"/>
          <w:b/>
          <w:color w:val="000000" w:themeColor="text1"/>
          <w:sz w:val="32"/>
          <w:szCs w:val="32"/>
        </w:rPr>
        <w:t>工作要求</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（一）务必</w:t>
      </w:r>
      <w:r>
        <w:rPr>
          <w:rFonts w:ascii="仿宋" w:eastAsia="仿宋" w:hAnsi="仿宋" w:cs="宋体"/>
          <w:b/>
          <w:color w:val="000000" w:themeColor="text1"/>
          <w:sz w:val="32"/>
          <w:szCs w:val="32"/>
        </w:rPr>
        <w:t>提高思想认识。</w:t>
      </w:r>
      <w:r>
        <w:rPr>
          <w:rFonts w:ascii="仿宋" w:eastAsia="仿宋" w:hAnsi="仿宋" w:cs="宋体"/>
          <w:color w:val="000000" w:themeColor="text1"/>
          <w:sz w:val="32"/>
          <w:szCs w:val="32"/>
        </w:rPr>
        <w:t>各</w:t>
      </w:r>
      <w:r>
        <w:rPr>
          <w:rFonts w:ascii="仿宋" w:eastAsia="仿宋" w:hAnsi="仿宋" w:cs="宋体" w:hint="eastAsia"/>
          <w:color w:val="000000" w:themeColor="text1"/>
          <w:sz w:val="32"/>
          <w:szCs w:val="32"/>
        </w:rPr>
        <w:t>部门</w:t>
      </w:r>
      <w:r>
        <w:rPr>
          <w:rFonts w:ascii="仿宋" w:eastAsia="仿宋" w:hAnsi="仿宋" w:cs="宋体"/>
          <w:color w:val="000000" w:themeColor="text1"/>
          <w:sz w:val="32"/>
          <w:szCs w:val="32"/>
        </w:rPr>
        <w:t>要充分认识到建设</w:t>
      </w:r>
      <w:r>
        <w:rPr>
          <w:rFonts w:ascii="仿宋" w:eastAsia="仿宋" w:hAnsi="仿宋" w:cs="宋体" w:hint="eastAsia"/>
          <w:bCs/>
          <w:color w:val="000000" w:themeColor="text1"/>
          <w:sz w:val="32"/>
          <w:szCs w:val="32"/>
        </w:rPr>
        <w:t>校务综合服务平台／“一网通办”平台</w:t>
      </w:r>
      <w:r>
        <w:rPr>
          <w:rFonts w:ascii="仿宋" w:eastAsia="仿宋" w:hAnsi="仿宋" w:cs="宋体"/>
          <w:color w:val="000000" w:themeColor="text1"/>
          <w:sz w:val="32"/>
          <w:szCs w:val="32"/>
        </w:rPr>
        <w:t>是提高学校管理与服务水平的重要</w:t>
      </w:r>
      <w:r>
        <w:rPr>
          <w:rFonts w:ascii="仿宋" w:eastAsia="仿宋" w:hAnsi="仿宋" w:cs="宋体" w:hint="eastAsia"/>
          <w:color w:val="000000" w:themeColor="text1"/>
          <w:sz w:val="32"/>
          <w:szCs w:val="32"/>
        </w:rPr>
        <w:t>载体</w:t>
      </w:r>
      <w:r>
        <w:rPr>
          <w:rFonts w:ascii="仿宋" w:eastAsia="仿宋" w:hAnsi="仿宋" w:cs="宋体"/>
          <w:color w:val="000000" w:themeColor="text1"/>
          <w:sz w:val="32"/>
          <w:szCs w:val="32"/>
        </w:rPr>
        <w:t>。通过业务流程梳理、优化与再造工程的实施，既是对各部门自</w:t>
      </w:r>
      <w:r>
        <w:rPr>
          <w:rFonts w:ascii="仿宋" w:eastAsia="仿宋" w:hAnsi="仿宋" w:cs="宋体"/>
          <w:color w:val="000000" w:themeColor="text1"/>
          <w:sz w:val="32"/>
          <w:szCs w:val="32"/>
        </w:rPr>
        <w:lastRenderedPageBreak/>
        <w:t>身管理水平、管理规范</w:t>
      </w:r>
      <w:r>
        <w:rPr>
          <w:rFonts w:ascii="仿宋" w:eastAsia="仿宋" w:hAnsi="仿宋" w:cs="宋体" w:hint="eastAsia"/>
          <w:color w:val="000000" w:themeColor="text1"/>
          <w:sz w:val="32"/>
          <w:szCs w:val="32"/>
        </w:rPr>
        <w:t>和</w:t>
      </w:r>
      <w:r>
        <w:rPr>
          <w:rFonts w:ascii="仿宋" w:eastAsia="仿宋" w:hAnsi="仿宋" w:cs="宋体"/>
          <w:color w:val="000000" w:themeColor="text1"/>
          <w:sz w:val="32"/>
          <w:szCs w:val="32"/>
        </w:rPr>
        <w:t>服务能力的一次全面分析与检验，也是一个发现问题、解决问题的过程。各</w:t>
      </w:r>
      <w:r>
        <w:rPr>
          <w:rFonts w:ascii="仿宋" w:eastAsia="仿宋" w:hAnsi="仿宋" w:cs="宋体" w:hint="eastAsia"/>
          <w:color w:val="000000" w:themeColor="text1"/>
          <w:sz w:val="32"/>
          <w:szCs w:val="32"/>
        </w:rPr>
        <w:t>部门</w:t>
      </w:r>
      <w:r>
        <w:rPr>
          <w:rFonts w:ascii="仿宋" w:eastAsia="仿宋" w:hAnsi="仿宋" w:cs="宋体"/>
          <w:color w:val="000000" w:themeColor="text1"/>
          <w:sz w:val="32"/>
          <w:szCs w:val="32"/>
        </w:rPr>
        <w:t>要高度重视，转变职能、转变角色、打破壁垒、勇于改革、协同高效，切实提高管理与服务水平，切实提高本</w:t>
      </w:r>
      <w:r>
        <w:rPr>
          <w:rFonts w:ascii="仿宋" w:eastAsia="仿宋" w:hAnsi="仿宋" w:cs="宋体" w:hint="eastAsia"/>
          <w:color w:val="000000" w:themeColor="text1"/>
          <w:sz w:val="32"/>
          <w:szCs w:val="32"/>
        </w:rPr>
        <w:t>部门</w:t>
      </w:r>
      <w:r>
        <w:rPr>
          <w:rFonts w:ascii="仿宋" w:eastAsia="仿宋" w:hAnsi="仿宋" w:cs="宋体"/>
          <w:color w:val="000000" w:themeColor="text1"/>
          <w:sz w:val="32"/>
          <w:szCs w:val="32"/>
        </w:rPr>
        <w:t>运行效率。</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（二）切实</w:t>
      </w:r>
      <w:r>
        <w:rPr>
          <w:rFonts w:ascii="仿宋" w:eastAsia="仿宋" w:hAnsi="仿宋" w:cs="宋体"/>
          <w:b/>
          <w:color w:val="000000" w:themeColor="text1"/>
          <w:sz w:val="32"/>
          <w:szCs w:val="32"/>
        </w:rPr>
        <w:t>加强组织领导。</w:t>
      </w:r>
      <w:r>
        <w:rPr>
          <w:rFonts w:ascii="仿宋" w:eastAsia="仿宋" w:hAnsi="仿宋" w:cs="宋体" w:hint="eastAsia"/>
          <w:color w:val="000000" w:themeColor="text1"/>
          <w:sz w:val="32"/>
          <w:szCs w:val="32"/>
        </w:rPr>
        <w:t>在学校网络安全与信息化领导小组的统一安排和部署下，各</w:t>
      </w:r>
      <w:r>
        <w:rPr>
          <w:rFonts w:ascii="仿宋" w:eastAsia="仿宋" w:hAnsi="仿宋" w:cs="宋体"/>
          <w:color w:val="000000" w:themeColor="text1"/>
          <w:sz w:val="32"/>
          <w:szCs w:val="32"/>
        </w:rPr>
        <w:t>牵头负责单位</w:t>
      </w:r>
      <w:r>
        <w:rPr>
          <w:rFonts w:ascii="仿宋" w:eastAsia="仿宋" w:hAnsi="仿宋" w:cs="宋体" w:hint="eastAsia"/>
          <w:color w:val="000000" w:themeColor="text1"/>
          <w:sz w:val="32"/>
          <w:szCs w:val="32"/>
        </w:rPr>
        <w:t>要各负其责、</w:t>
      </w:r>
      <w:r>
        <w:rPr>
          <w:rFonts w:ascii="仿宋" w:eastAsia="仿宋" w:hAnsi="仿宋" w:cs="宋体"/>
          <w:color w:val="000000" w:themeColor="text1"/>
          <w:sz w:val="32"/>
          <w:szCs w:val="32"/>
        </w:rPr>
        <w:t>分工</w:t>
      </w:r>
      <w:r>
        <w:rPr>
          <w:rFonts w:ascii="仿宋" w:eastAsia="仿宋" w:hAnsi="仿宋" w:cs="宋体" w:hint="eastAsia"/>
          <w:color w:val="000000" w:themeColor="text1"/>
          <w:sz w:val="32"/>
          <w:szCs w:val="32"/>
        </w:rPr>
        <w:t>协作、共同推进，全校</w:t>
      </w:r>
      <w:r>
        <w:rPr>
          <w:rFonts w:ascii="仿宋" w:eastAsia="仿宋" w:hAnsi="仿宋" w:cs="宋体"/>
          <w:color w:val="000000" w:themeColor="text1"/>
          <w:sz w:val="32"/>
          <w:szCs w:val="32"/>
        </w:rPr>
        <w:t>各单位要从落实主体责任的高度，强力推进，创新驱动，全员积极参与，认真组织落实。要明确具体主管领导负责推进该项工作，</w:t>
      </w:r>
      <w:r>
        <w:rPr>
          <w:rFonts w:ascii="仿宋" w:eastAsia="仿宋" w:hAnsi="仿宋" w:cs="宋体" w:hint="eastAsia"/>
          <w:color w:val="000000" w:themeColor="text1"/>
          <w:sz w:val="32"/>
          <w:szCs w:val="32"/>
        </w:rPr>
        <w:t>全员参与、</w:t>
      </w:r>
      <w:r>
        <w:rPr>
          <w:rFonts w:ascii="仿宋" w:eastAsia="仿宋" w:hAnsi="仿宋" w:cs="宋体"/>
          <w:color w:val="000000" w:themeColor="text1"/>
          <w:sz w:val="32"/>
          <w:szCs w:val="32"/>
        </w:rPr>
        <w:t>共同配合</w:t>
      </w:r>
      <w:r>
        <w:rPr>
          <w:rFonts w:ascii="仿宋" w:eastAsia="仿宋" w:hAnsi="仿宋" w:cs="宋体" w:hint="eastAsia"/>
          <w:color w:val="000000" w:themeColor="text1"/>
          <w:sz w:val="32"/>
          <w:szCs w:val="32"/>
        </w:rPr>
        <w:t>、</w:t>
      </w:r>
      <w:r>
        <w:rPr>
          <w:rFonts w:ascii="仿宋" w:eastAsia="仿宋" w:hAnsi="仿宋" w:cs="宋体"/>
          <w:color w:val="000000" w:themeColor="text1"/>
          <w:sz w:val="32"/>
          <w:szCs w:val="32"/>
        </w:rPr>
        <w:t>周密安排</w:t>
      </w:r>
      <w:r>
        <w:rPr>
          <w:rFonts w:ascii="仿宋" w:eastAsia="仿宋" w:hAnsi="仿宋" w:cs="宋体" w:hint="eastAsia"/>
          <w:color w:val="000000" w:themeColor="text1"/>
          <w:sz w:val="32"/>
          <w:szCs w:val="32"/>
        </w:rPr>
        <w:t>、抓紧实施</w:t>
      </w:r>
      <w:r>
        <w:rPr>
          <w:rFonts w:ascii="仿宋" w:eastAsia="仿宋" w:hAnsi="仿宋" w:cs="宋体"/>
          <w:color w:val="000000" w:themeColor="text1"/>
          <w:sz w:val="32"/>
          <w:szCs w:val="32"/>
        </w:rPr>
        <w:t>。制定工作实施计划，</w:t>
      </w:r>
      <w:r>
        <w:rPr>
          <w:rFonts w:ascii="仿宋" w:eastAsia="仿宋" w:hAnsi="仿宋" w:cs="宋体" w:hint="eastAsia"/>
          <w:color w:val="000000" w:themeColor="text1"/>
          <w:sz w:val="32"/>
          <w:szCs w:val="32"/>
        </w:rPr>
        <w:t>撰写</w:t>
      </w:r>
      <w:r>
        <w:rPr>
          <w:rFonts w:ascii="仿宋" w:eastAsia="仿宋" w:hAnsi="仿宋" w:cs="宋体"/>
          <w:color w:val="000000" w:themeColor="text1"/>
          <w:sz w:val="32"/>
          <w:szCs w:val="32"/>
        </w:rPr>
        <w:t>并完善业务流程报告等文件，且重点在实际工作中有效落实。</w:t>
      </w:r>
    </w:p>
    <w:p w:rsidR="00DB2183" w:rsidRDefault="00582188">
      <w:pPr>
        <w:spacing w:line="600" w:lineRule="exact"/>
        <w:ind w:firstLineChars="200" w:firstLine="643"/>
        <w:jc w:val="both"/>
        <w:rPr>
          <w:rFonts w:ascii="仿宋" w:eastAsia="仿宋" w:hAnsi="仿宋" w:cs="宋体"/>
          <w:color w:val="000000" w:themeColor="text1"/>
          <w:sz w:val="32"/>
          <w:szCs w:val="32"/>
        </w:rPr>
      </w:pPr>
      <w:r>
        <w:rPr>
          <w:rFonts w:ascii="仿宋" w:eastAsia="仿宋" w:hAnsi="仿宋" w:cs="宋体" w:hint="eastAsia"/>
          <w:b/>
          <w:color w:val="000000" w:themeColor="text1"/>
          <w:sz w:val="32"/>
          <w:szCs w:val="32"/>
        </w:rPr>
        <w:t>（三）严格督促</w:t>
      </w:r>
      <w:r>
        <w:rPr>
          <w:rFonts w:ascii="仿宋" w:eastAsia="仿宋" w:hAnsi="仿宋" w:cs="宋体"/>
          <w:b/>
          <w:color w:val="000000" w:themeColor="text1"/>
          <w:sz w:val="32"/>
          <w:szCs w:val="32"/>
        </w:rPr>
        <w:t>检查考核。</w:t>
      </w:r>
      <w:r>
        <w:rPr>
          <w:rFonts w:ascii="仿宋" w:eastAsia="仿宋" w:hAnsi="仿宋" w:cs="宋体"/>
          <w:color w:val="000000" w:themeColor="text1"/>
          <w:sz w:val="32"/>
          <w:szCs w:val="32"/>
        </w:rPr>
        <w:t>各部门要注重</w:t>
      </w:r>
      <w:r>
        <w:rPr>
          <w:rFonts w:ascii="仿宋" w:eastAsia="仿宋" w:hAnsi="仿宋" w:cs="宋体" w:hint="eastAsia"/>
          <w:bCs/>
          <w:color w:val="000000" w:themeColor="text1"/>
          <w:sz w:val="32"/>
          <w:szCs w:val="32"/>
        </w:rPr>
        <w:t>校务综合服务平台／“一网通办”平台建设的</w:t>
      </w:r>
      <w:r>
        <w:rPr>
          <w:rFonts w:ascii="仿宋" w:eastAsia="仿宋" w:hAnsi="仿宋" w:cs="宋体"/>
          <w:color w:val="000000" w:themeColor="text1"/>
          <w:sz w:val="32"/>
          <w:szCs w:val="32"/>
        </w:rPr>
        <w:t>优化实效、对学校管理规范化</w:t>
      </w:r>
      <w:r>
        <w:rPr>
          <w:rFonts w:ascii="仿宋" w:eastAsia="仿宋" w:hAnsi="仿宋" w:cs="宋体" w:hint="eastAsia"/>
          <w:color w:val="000000" w:themeColor="text1"/>
          <w:sz w:val="32"/>
          <w:szCs w:val="32"/>
        </w:rPr>
        <w:t>和信息化</w:t>
      </w:r>
      <w:r>
        <w:rPr>
          <w:rFonts w:ascii="仿宋" w:eastAsia="仿宋" w:hAnsi="仿宋" w:cs="宋体"/>
          <w:color w:val="000000" w:themeColor="text1"/>
          <w:sz w:val="32"/>
          <w:szCs w:val="32"/>
        </w:rPr>
        <w:t>促进作用，如简化申请、缩减审批环节、减少数据表格、方便师生办事等的实际效果，作为本次工作的成效考核量化依据。</w:t>
      </w:r>
      <w:r>
        <w:rPr>
          <w:rFonts w:ascii="仿宋" w:eastAsia="仿宋" w:hAnsi="仿宋" w:cs="宋体" w:hint="eastAsia"/>
          <w:color w:val="000000" w:themeColor="text1"/>
          <w:sz w:val="32"/>
          <w:szCs w:val="32"/>
        </w:rPr>
        <w:t>采取季度或每月通报工作季度等方式，将</w:t>
      </w:r>
      <w:r>
        <w:rPr>
          <w:rFonts w:ascii="仿宋" w:eastAsia="仿宋" w:hAnsi="仿宋" w:cs="宋体"/>
          <w:color w:val="000000" w:themeColor="text1"/>
          <w:sz w:val="32"/>
          <w:szCs w:val="32"/>
        </w:rPr>
        <w:t>本项工作的完成和后续年度运行情况作为重要内容纳入</w:t>
      </w:r>
      <w:r>
        <w:rPr>
          <w:rFonts w:ascii="仿宋" w:eastAsia="仿宋" w:hAnsi="仿宋" w:cs="宋体" w:hint="eastAsia"/>
          <w:color w:val="000000" w:themeColor="text1"/>
          <w:sz w:val="32"/>
          <w:szCs w:val="32"/>
        </w:rPr>
        <w:t>今后</w:t>
      </w:r>
      <w:r>
        <w:rPr>
          <w:rFonts w:ascii="仿宋" w:eastAsia="仿宋" w:hAnsi="仿宋" w:cs="宋体"/>
          <w:color w:val="000000" w:themeColor="text1"/>
          <w:sz w:val="32"/>
          <w:szCs w:val="32"/>
        </w:rPr>
        <w:t>机关业务单位的</w:t>
      </w:r>
      <w:r>
        <w:rPr>
          <w:rFonts w:ascii="仿宋" w:eastAsia="仿宋" w:hAnsi="仿宋" w:cs="宋体" w:hint="eastAsia"/>
          <w:color w:val="000000" w:themeColor="text1"/>
          <w:sz w:val="32"/>
          <w:szCs w:val="32"/>
        </w:rPr>
        <w:t>年度</w:t>
      </w:r>
      <w:r>
        <w:rPr>
          <w:rFonts w:ascii="仿宋" w:eastAsia="仿宋" w:hAnsi="仿宋" w:cs="宋体"/>
          <w:color w:val="000000" w:themeColor="text1"/>
          <w:sz w:val="32"/>
          <w:szCs w:val="32"/>
        </w:rPr>
        <w:t>考核工作指标</w:t>
      </w:r>
      <w:r>
        <w:rPr>
          <w:rFonts w:ascii="仿宋" w:eastAsia="仿宋" w:hAnsi="仿宋" w:cs="宋体" w:hint="eastAsia"/>
          <w:color w:val="000000" w:themeColor="text1"/>
          <w:sz w:val="32"/>
          <w:szCs w:val="32"/>
        </w:rPr>
        <w:t>，</w:t>
      </w:r>
      <w:r>
        <w:rPr>
          <w:rFonts w:ascii="仿宋" w:eastAsia="仿宋" w:hAnsi="仿宋" w:cs="宋体"/>
          <w:color w:val="000000" w:themeColor="text1"/>
          <w:sz w:val="32"/>
          <w:szCs w:val="32"/>
        </w:rPr>
        <w:t>通过</w:t>
      </w:r>
      <w:r>
        <w:rPr>
          <w:rFonts w:ascii="仿宋" w:eastAsia="仿宋" w:hAnsi="仿宋" w:cs="宋体" w:hint="eastAsia"/>
          <w:color w:val="000000" w:themeColor="text1"/>
          <w:sz w:val="32"/>
          <w:szCs w:val="32"/>
        </w:rPr>
        <w:t>“查、看、问、办、评”等实际运用环节，</w:t>
      </w:r>
      <w:r>
        <w:rPr>
          <w:rFonts w:ascii="仿宋" w:eastAsia="仿宋" w:hAnsi="仿宋" w:cs="宋体"/>
          <w:color w:val="000000" w:themeColor="text1"/>
          <w:sz w:val="32"/>
          <w:szCs w:val="32"/>
        </w:rPr>
        <w:t>量化考核指标和强化应用效果。</w:t>
      </w:r>
      <w:bookmarkStart w:id="1" w:name="_GoBack"/>
      <w:bookmarkEnd w:id="1"/>
    </w:p>
    <w:sectPr w:rsidR="00DB2183">
      <w:footerReference w:type="default" r:id="rId9"/>
      <w:pgSz w:w="11906" w:h="16838"/>
      <w:pgMar w:top="1276" w:right="1276" w:bottom="1134" w:left="1418" w:header="851" w:footer="68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188" w:rsidRDefault="00582188">
      <w:r>
        <w:separator/>
      </w:r>
    </w:p>
  </w:endnote>
  <w:endnote w:type="continuationSeparator" w:id="0">
    <w:p w:rsidR="00582188" w:rsidRDefault="00582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0730546"/>
    </w:sdtPr>
    <w:sdtEndPr/>
    <w:sdtContent>
      <w:p w:rsidR="00DB2183" w:rsidRDefault="00582188">
        <w:pPr>
          <w:pStyle w:val="a5"/>
          <w:jc w:val="center"/>
        </w:pPr>
        <w:r>
          <w:fldChar w:fldCharType="begin"/>
        </w:r>
        <w:r>
          <w:instrText>PAGE   \* MERGEFORMAT</w:instrText>
        </w:r>
        <w:r>
          <w:fldChar w:fldCharType="separate"/>
        </w:r>
        <w:r w:rsidR="003806D4" w:rsidRPr="003806D4">
          <w:rPr>
            <w:noProof/>
            <w:lang w:val="zh-CN"/>
          </w:rPr>
          <w:t>5</w:t>
        </w:r>
        <w:r>
          <w:fldChar w:fldCharType="end"/>
        </w:r>
      </w:p>
    </w:sdtContent>
  </w:sdt>
  <w:p w:rsidR="00DB2183" w:rsidRDefault="00DB218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188" w:rsidRDefault="00582188">
      <w:r>
        <w:separator/>
      </w:r>
    </w:p>
  </w:footnote>
  <w:footnote w:type="continuationSeparator" w:id="0">
    <w:p w:rsidR="00582188" w:rsidRDefault="005821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922EB1"/>
    <w:multiLevelType w:val="multilevel"/>
    <w:tmpl w:val="07922EB1"/>
    <w:lvl w:ilvl="0">
      <w:start w:val="1"/>
      <w:numFmt w:val="japaneseCounting"/>
      <w:lvlText w:val="%1、"/>
      <w:lvlJc w:val="left"/>
      <w:pPr>
        <w:ind w:left="1363" w:hanging="72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0E3"/>
    <w:rsid w:val="00002527"/>
    <w:rsid w:val="00003B7F"/>
    <w:rsid w:val="000046D9"/>
    <w:rsid w:val="00004986"/>
    <w:rsid w:val="00010D3A"/>
    <w:rsid w:val="000121C2"/>
    <w:rsid w:val="000125B9"/>
    <w:rsid w:val="00013463"/>
    <w:rsid w:val="0002150E"/>
    <w:rsid w:val="00022F03"/>
    <w:rsid w:val="000309ED"/>
    <w:rsid w:val="00031745"/>
    <w:rsid w:val="00032CF1"/>
    <w:rsid w:val="00034DE0"/>
    <w:rsid w:val="0003595D"/>
    <w:rsid w:val="00035B60"/>
    <w:rsid w:val="00036804"/>
    <w:rsid w:val="000407BB"/>
    <w:rsid w:val="0004159F"/>
    <w:rsid w:val="00041B19"/>
    <w:rsid w:val="00041BAC"/>
    <w:rsid w:val="00052DBB"/>
    <w:rsid w:val="0005307F"/>
    <w:rsid w:val="0005368C"/>
    <w:rsid w:val="00053AFD"/>
    <w:rsid w:val="00056E9B"/>
    <w:rsid w:val="0006581E"/>
    <w:rsid w:val="00065BDD"/>
    <w:rsid w:val="000715D3"/>
    <w:rsid w:val="00073AAE"/>
    <w:rsid w:val="000746F0"/>
    <w:rsid w:val="0008360B"/>
    <w:rsid w:val="00085CAA"/>
    <w:rsid w:val="00090881"/>
    <w:rsid w:val="000966E8"/>
    <w:rsid w:val="000A0DBD"/>
    <w:rsid w:val="000A4620"/>
    <w:rsid w:val="000A58BE"/>
    <w:rsid w:val="000B0D83"/>
    <w:rsid w:val="000B39C4"/>
    <w:rsid w:val="000B6985"/>
    <w:rsid w:val="000C1E2B"/>
    <w:rsid w:val="000C283A"/>
    <w:rsid w:val="000C6F09"/>
    <w:rsid w:val="000D3DB9"/>
    <w:rsid w:val="000D576C"/>
    <w:rsid w:val="000E165D"/>
    <w:rsid w:val="000E202B"/>
    <w:rsid w:val="000F081D"/>
    <w:rsid w:val="000F2293"/>
    <w:rsid w:val="000F3B70"/>
    <w:rsid w:val="00103A01"/>
    <w:rsid w:val="00106FC0"/>
    <w:rsid w:val="001140B5"/>
    <w:rsid w:val="00117AB7"/>
    <w:rsid w:val="001207CD"/>
    <w:rsid w:val="00122D17"/>
    <w:rsid w:val="001242D8"/>
    <w:rsid w:val="00126A99"/>
    <w:rsid w:val="00127447"/>
    <w:rsid w:val="001304C8"/>
    <w:rsid w:val="001341DA"/>
    <w:rsid w:val="001378E8"/>
    <w:rsid w:val="00144723"/>
    <w:rsid w:val="001451A6"/>
    <w:rsid w:val="00145FB8"/>
    <w:rsid w:val="00146EFC"/>
    <w:rsid w:val="0014728B"/>
    <w:rsid w:val="00151E5F"/>
    <w:rsid w:val="0015321E"/>
    <w:rsid w:val="001559FD"/>
    <w:rsid w:val="00163B6F"/>
    <w:rsid w:val="00167B50"/>
    <w:rsid w:val="00174195"/>
    <w:rsid w:val="0017448E"/>
    <w:rsid w:val="00176619"/>
    <w:rsid w:val="00177359"/>
    <w:rsid w:val="00177BE6"/>
    <w:rsid w:val="00186027"/>
    <w:rsid w:val="001975D1"/>
    <w:rsid w:val="001A0595"/>
    <w:rsid w:val="001A3E14"/>
    <w:rsid w:val="001B039E"/>
    <w:rsid w:val="001B12C8"/>
    <w:rsid w:val="001B2916"/>
    <w:rsid w:val="001B382C"/>
    <w:rsid w:val="001B6D6C"/>
    <w:rsid w:val="001C4961"/>
    <w:rsid w:val="001C6AA1"/>
    <w:rsid w:val="001D3C3C"/>
    <w:rsid w:val="001D4207"/>
    <w:rsid w:val="001D60B5"/>
    <w:rsid w:val="001D6291"/>
    <w:rsid w:val="001E0338"/>
    <w:rsid w:val="001E1779"/>
    <w:rsid w:val="001E2695"/>
    <w:rsid w:val="001E5103"/>
    <w:rsid w:val="001F038F"/>
    <w:rsid w:val="001F113A"/>
    <w:rsid w:val="001F1302"/>
    <w:rsid w:val="001F2818"/>
    <w:rsid w:val="001F29D3"/>
    <w:rsid w:val="001F42F8"/>
    <w:rsid w:val="00204823"/>
    <w:rsid w:val="00205500"/>
    <w:rsid w:val="0020639D"/>
    <w:rsid w:val="00213931"/>
    <w:rsid w:val="00214705"/>
    <w:rsid w:val="0021579D"/>
    <w:rsid w:val="00223474"/>
    <w:rsid w:val="002247F5"/>
    <w:rsid w:val="0023159A"/>
    <w:rsid w:val="0024482C"/>
    <w:rsid w:val="002573BF"/>
    <w:rsid w:val="002618CA"/>
    <w:rsid w:val="00270EA9"/>
    <w:rsid w:val="00272A33"/>
    <w:rsid w:val="0027628D"/>
    <w:rsid w:val="002763B8"/>
    <w:rsid w:val="002778A1"/>
    <w:rsid w:val="00281602"/>
    <w:rsid w:val="00284CC8"/>
    <w:rsid w:val="0028601A"/>
    <w:rsid w:val="002860D4"/>
    <w:rsid w:val="00286743"/>
    <w:rsid w:val="002964F3"/>
    <w:rsid w:val="002969EF"/>
    <w:rsid w:val="002A1E37"/>
    <w:rsid w:val="002A44FB"/>
    <w:rsid w:val="002A4854"/>
    <w:rsid w:val="002B0092"/>
    <w:rsid w:val="002B08DC"/>
    <w:rsid w:val="002B144F"/>
    <w:rsid w:val="002B1BB5"/>
    <w:rsid w:val="002B22E9"/>
    <w:rsid w:val="002C022C"/>
    <w:rsid w:val="002C0D68"/>
    <w:rsid w:val="002C7C8B"/>
    <w:rsid w:val="002C7D05"/>
    <w:rsid w:val="002D1E3F"/>
    <w:rsid w:val="002D6179"/>
    <w:rsid w:val="002E152F"/>
    <w:rsid w:val="002E177D"/>
    <w:rsid w:val="002E6159"/>
    <w:rsid w:val="002E65C7"/>
    <w:rsid w:val="002F364E"/>
    <w:rsid w:val="002F7D73"/>
    <w:rsid w:val="00303FFB"/>
    <w:rsid w:val="0031363F"/>
    <w:rsid w:val="00313B58"/>
    <w:rsid w:val="003148E9"/>
    <w:rsid w:val="0031673A"/>
    <w:rsid w:val="00317336"/>
    <w:rsid w:val="00317CA2"/>
    <w:rsid w:val="00320336"/>
    <w:rsid w:val="00321C3D"/>
    <w:rsid w:val="003227A5"/>
    <w:rsid w:val="003269A6"/>
    <w:rsid w:val="00330B56"/>
    <w:rsid w:val="00331408"/>
    <w:rsid w:val="00332859"/>
    <w:rsid w:val="00336D7B"/>
    <w:rsid w:val="0034158A"/>
    <w:rsid w:val="00342A92"/>
    <w:rsid w:val="00344E96"/>
    <w:rsid w:val="003475E8"/>
    <w:rsid w:val="00347DB2"/>
    <w:rsid w:val="0037244F"/>
    <w:rsid w:val="00373103"/>
    <w:rsid w:val="00375370"/>
    <w:rsid w:val="003767DC"/>
    <w:rsid w:val="003806D4"/>
    <w:rsid w:val="0038110B"/>
    <w:rsid w:val="00384F6C"/>
    <w:rsid w:val="00387167"/>
    <w:rsid w:val="00387219"/>
    <w:rsid w:val="003905D3"/>
    <w:rsid w:val="00392C60"/>
    <w:rsid w:val="0039531F"/>
    <w:rsid w:val="00396B4E"/>
    <w:rsid w:val="003A0279"/>
    <w:rsid w:val="003A0B33"/>
    <w:rsid w:val="003A5A02"/>
    <w:rsid w:val="003A66DB"/>
    <w:rsid w:val="003A73A5"/>
    <w:rsid w:val="003B0588"/>
    <w:rsid w:val="003B1CC2"/>
    <w:rsid w:val="003B22F7"/>
    <w:rsid w:val="003C65F3"/>
    <w:rsid w:val="003C7271"/>
    <w:rsid w:val="003C7571"/>
    <w:rsid w:val="003D3D7F"/>
    <w:rsid w:val="003D7F8E"/>
    <w:rsid w:val="003E4C98"/>
    <w:rsid w:val="003F2D58"/>
    <w:rsid w:val="003F5485"/>
    <w:rsid w:val="004020F5"/>
    <w:rsid w:val="00405905"/>
    <w:rsid w:val="004103FC"/>
    <w:rsid w:val="00412ABC"/>
    <w:rsid w:val="00414DEA"/>
    <w:rsid w:val="00417B0E"/>
    <w:rsid w:val="004207DE"/>
    <w:rsid w:val="00427EB0"/>
    <w:rsid w:val="00437D5C"/>
    <w:rsid w:val="00443213"/>
    <w:rsid w:val="00444562"/>
    <w:rsid w:val="00445C24"/>
    <w:rsid w:val="0045221A"/>
    <w:rsid w:val="00454A4F"/>
    <w:rsid w:val="00456044"/>
    <w:rsid w:val="0045761A"/>
    <w:rsid w:val="00460B22"/>
    <w:rsid w:val="0046115E"/>
    <w:rsid w:val="0046419A"/>
    <w:rsid w:val="00464C40"/>
    <w:rsid w:val="004666F8"/>
    <w:rsid w:val="00466B08"/>
    <w:rsid w:val="00471961"/>
    <w:rsid w:val="00477B0C"/>
    <w:rsid w:val="00480310"/>
    <w:rsid w:val="00481004"/>
    <w:rsid w:val="0048143E"/>
    <w:rsid w:val="004968C8"/>
    <w:rsid w:val="00497E78"/>
    <w:rsid w:val="004A26FC"/>
    <w:rsid w:val="004A4B51"/>
    <w:rsid w:val="004A6C75"/>
    <w:rsid w:val="004A7201"/>
    <w:rsid w:val="004B3077"/>
    <w:rsid w:val="004B3389"/>
    <w:rsid w:val="004B4EB7"/>
    <w:rsid w:val="004B6BB1"/>
    <w:rsid w:val="004B77E9"/>
    <w:rsid w:val="004C012A"/>
    <w:rsid w:val="004C3D48"/>
    <w:rsid w:val="004C4165"/>
    <w:rsid w:val="004C658D"/>
    <w:rsid w:val="004D4F3B"/>
    <w:rsid w:val="004D524D"/>
    <w:rsid w:val="004D68AA"/>
    <w:rsid w:val="004D7490"/>
    <w:rsid w:val="004E5AB5"/>
    <w:rsid w:val="004F1799"/>
    <w:rsid w:val="004F1D92"/>
    <w:rsid w:val="004F54FF"/>
    <w:rsid w:val="004F6E36"/>
    <w:rsid w:val="00500DA7"/>
    <w:rsid w:val="00501002"/>
    <w:rsid w:val="0050235E"/>
    <w:rsid w:val="00514D3E"/>
    <w:rsid w:val="00517EFB"/>
    <w:rsid w:val="00517F43"/>
    <w:rsid w:val="005214AC"/>
    <w:rsid w:val="00524C1E"/>
    <w:rsid w:val="005267A0"/>
    <w:rsid w:val="00527BD5"/>
    <w:rsid w:val="0053221C"/>
    <w:rsid w:val="00534F5F"/>
    <w:rsid w:val="00535715"/>
    <w:rsid w:val="00537332"/>
    <w:rsid w:val="00540CDE"/>
    <w:rsid w:val="0054257E"/>
    <w:rsid w:val="005441E3"/>
    <w:rsid w:val="005453AC"/>
    <w:rsid w:val="00546E85"/>
    <w:rsid w:val="005500F8"/>
    <w:rsid w:val="00554CF6"/>
    <w:rsid w:val="00555613"/>
    <w:rsid w:val="00562C55"/>
    <w:rsid w:val="00565F0D"/>
    <w:rsid w:val="005668B7"/>
    <w:rsid w:val="00574BB5"/>
    <w:rsid w:val="0057516E"/>
    <w:rsid w:val="00582188"/>
    <w:rsid w:val="00582DC7"/>
    <w:rsid w:val="00583A0F"/>
    <w:rsid w:val="0059086B"/>
    <w:rsid w:val="00592379"/>
    <w:rsid w:val="005977BC"/>
    <w:rsid w:val="005A1E73"/>
    <w:rsid w:val="005B07D5"/>
    <w:rsid w:val="005B4BDA"/>
    <w:rsid w:val="005B4DB4"/>
    <w:rsid w:val="005B53DD"/>
    <w:rsid w:val="005B5B31"/>
    <w:rsid w:val="005B7B53"/>
    <w:rsid w:val="005C2EA7"/>
    <w:rsid w:val="005C4F24"/>
    <w:rsid w:val="005C52C6"/>
    <w:rsid w:val="005C7B69"/>
    <w:rsid w:val="005D35CC"/>
    <w:rsid w:val="005D7030"/>
    <w:rsid w:val="005D7C97"/>
    <w:rsid w:val="005E1CA3"/>
    <w:rsid w:val="005E4C9B"/>
    <w:rsid w:val="005F05DB"/>
    <w:rsid w:val="005F28F1"/>
    <w:rsid w:val="005F5C67"/>
    <w:rsid w:val="005F6AC2"/>
    <w:rsid w:val="00603F1C"/>
    <w:rsid w:val="00606346"/>
    <w:rsid w:val="00606DF9"/>
    <w:rsid w:val="00612902"/>
    <w:rsid w:val="00613EAA"/>
    <w:rsid w:val="00614944"/>
    <w:rsid w:val="00615A5F"/>
    <w:rsid w:val="006168BD"/>
    <w:rsid w:val="00617839"/>
    <w:rsid w:val="00626360"/>
    <w:rsid w:val="00627AF6"/>
    <w:rsid w:val="00630FA8"/>
    <w:rsid w:val="00632761"/>
    <w:rsid w:val="00632A09"/>
    <w:rsid w:val="00635537"/>
    <w:rsid w:val="0066228D"/>
    <w:rsid w:val="006731C2"/>
    <w:rsid w:val="006744BD"/>
    <w:rsid w:val="00675058"/>
    <w:rsid w:val="00676C92"/>
    <w:rsid w:val="00677884"/>
    <w:rsid w:val="0068118F"/>
    <w:rsid w:val="00681233"/>
    <w:rsid w:val="00681382"/>
    <w:rsid w:val="006837E3"/>
    <w:rsid w:val="0068389B"/>
    <w:rsid w:val="00686A06"/>
    <w:rsid w:val="00690512"/>
    <w:rsid w:val="00691872"/>
    <w:rsid w:val="006932C6"/>
    <w:rsid w:val="00693AA2"/>
    <w:rsid w:val="00694222"/>
    <w:rsid w:val="00694A3F"/>
    <w:rsid w:val="00697AD7"/>
    <w:rsid w:val="006A334E"/>
    <w:rsid w:val="006A5A32"/>
    <w:rsid w:val="006B1475"/>
    <w:rsid w:val="006B47C1"/>
    <w:rsid w:val="006B559A"/>
    <w:rsid w:val="006B67DB"/>
    <w:rsid w:val="006B7A22"/>
    <w:rsid w:val="006C0FA6"/>
    <w:rsid w:val="006C6A99"/>
    <w:rsid w:val="006D2EED"/>
    <w:rsid w:val="006D570A"/>
    <w:rsid w:val="006E00A9"/>
    <w:rsid w:val="006F15CB"/>
    <w:rsid w:val="006F6B5E"/>
    <w:rsid w:val="006F75F5"/>
    <w:rsid w:val="006F7A66"/>
    <w:rsid w:val="00706654"/>
    <w:rsid w:val="007103C4"/>
    <w:rsid w:val="00712F19"/>
    <w:rsid w:val="00714DD3"/>
    <w:rsid w:val="007168F7"/>
    <w:rsid w:val="00720C07"/>
    <w:rsid w:val="0072552A"/>
    <w:rsid w:val="0073043A"/>
    <w:rsid w:val="00730A3E"/>
    <w:rsid w:val="00733F1C"/>
    <w:rsid w:val="00736CB2"/>
    <w:rsid w:val="007404BB"/>
    <w:rsid w:val="00743395"/>
    <w:rsid w:val="00744B0F"/>
    <w:rsid w:val="00747432"/>
    <w:rsid w:val="00747A05"/>
    <w:rsid w:val="00750290"/>
    <w:rsid w:val="00753975"/>
    <w:rsid w:val="00764518"/>
    <w:rsid w:val="00767868"/>
    <w:rsid w:val="0077292D"/>
    <w:rsid w:val="007744E3"/>
    <w:rsid w:val="00774E39"/>
    <w:rsid w:val="00776A54"/>
    <w:rsid w:val="007814B9"/>
    <w:rsid w:val="00785EB3"/>
    <w:rsid w:val="00786473"/>
    <w:rsid w:val="00792642"/>
    <w:rsid w:val="0079271C"/>
    <w:rsid w:val="007A05CF"/>
    <w:rsid w:val="007A06D7"/>
    <w:rsid w:val="007A423A"/>
    <w:rsid w:val="007A7D6A"/>
    <w:rsid w:val="007A7FE5"/>
    <w:rsid w:val="007B129B"/>
    <w:rsid w:val="007B2783"/>
    <w:rsid w:val="007B62D7"/>
    <w:rsid w:val="007C333B"/>
    <w:rsid w:val="007C6B43"/>
    <w:rsid w:val="007D551A"/>
    <w:rsid w:val="007D563C"/>
    <w:rsid w:val="007D5E2F"/>
    <w:rsid w:val="007D6E6F"/>
    <w:rsid w:val="007E26AE"/>
    <w:rsid w:val="007E2BFA"/>
    <w:rsid w:val="007E3FE4"/>
    <w:rsid w:val="007E4594"/>
    <w:rsid w:val="007E7B4C"/>
    <w:rsid w:val="007F1AC7"/>
    <w:rsid w:val="007F1ECA"/>
    <w:rsid w:val="00800EB0"/>
    <w:rsid w:val="008076BC"/>
    <w:rsid w:val="0081036F"/>
    <w:rsid w:val="008141A4"/>
    <w:rsid w:val="0081421E"/>
    <w:rsid w:val="008146A4"/>
    <w:rsid w:val="00822796"/>
    <w:rsid w:val="00822DB0"/>
    <w:rsid w:val="008244A6"/>
    <w:rsid w:val="00824656"/>
    <w:rsid w:val="00825C5B"/>
    <w:rsid w:val="00832B45"/>
    <w:rsid w:val="00836ACD"/>
    <w:rsid w:val="00837017"/>
    <w:rsid w:val="008432F4"/>
    <w:rsid w:val="0084336E"/>
    <w:rsid w:val="00843E70"/>
    <w:rsid w:val="00845278"/>
    <w:rsid w:val="008458C8"/>
    <w:rsid w:val="008459E8"/>
    <w:rsid w:val="008467F1"/>
    <w:rsid w:val="008469D7"/>
    <w:rsid w:val="00854D2E"/>
    <w:rsid w:val="00862543"/>
    <w:rsid w:val="008659FB"/>
    <w:rsid w:val="008667F2"/>
    <w:rsid w:val="00872C12"/>
    <w:rsid w:val="0087403A"/>
    <w:rsid w:val="00877516"/>
    <w:rsid w:val="00880B53"/>
    <w:rsid w:val="00881BB2"/>
    <w:rsid w:val="00883105"/>
    <w:rsid w:val="00884012"/>
    <w:rsid w:val="00884728"/>
    <w:rsid w:val="008864C2"/>
    <w:rsid w:val="00887787"/>
    <w:rsid w:val="00890562"/>
    <w:rsid w:val="008923C5"/>
    <w:rsid w:val="00892DE7"/>
    <w:rsid w:val="008941E9"/>
    <w:rsid w:val="00896E03"/>
    <w:rsid w:val="00897034"/>
    <w:rsid w:val="008A1F72"/>
    <w:rsid w:val="008A598B"/>
    <w:rsid w:val="008C01BD"/>
    <w:rsid w:val="008C0352"/>
    <w:rsid w:val="008C0C00"/>
    <w:rsid w:val="008C2691"/>
    <w:rsid w:val="008C3714"/>
    <w:rsid w:val="008D124A"/>
    <w:rsid w:val="008D1AF3"/>
    <w:rsid w:val="008D4173"/>
    <w:rsid w:val="008D5E3A"/>
    <w:rsid w:val="008D77DB"/>
    <w:rsid w:val="008D794A"/>
    <w:rsid w:val="008E1399"/>
    <w:rsid w:val="008E2B36"/>
    <w:rsid w:val="008E4697"/>
    <w:rsid w:val="008E5EA7"/>
    <w:rsid w:val="008E7068"/>
    <w:rsid w:val="00900BD1"/>
    <w:rsid w:val="00900F26"/>
    <w:rsid w:val="009039F8"/>
    <w:rsid w:val="00913053"/>
    <w:rsid w:val="00913AFF"/>
    <w:rsid w:val="00914A4F"/>
    <w:rsid w:val="00922E2D"/>
    <w:rsid w:val="00923723"/>
    <w:rsid w:val="009271D4"/>
    <w:rsid w:val="009277F4"/>
    <w:rsid w:val="00930785"/>
    <w:rsid w:val="00936540"/>
    <w:rsid w:val="00940D41"/>
    <w:rsid w:val="009447F4"/>
    <w:rsid w:val="00944871"/>
    <w:rsid w:val="009455C9"/>
    <w:rsid w:val="00947286"/>
    <w:rsid w:val="00950A4A"/>
    <w:rsid w:val="00950ED4"/>
    <w:rsid w:val="00953983"/>
    <w:rsid w:val="009575A4"/>
    <w:rsid w:val="00957B66"/>
    <w:rsid w:val="0096217D"/>
    <w:rsid w:val="00966AD1"/>
    <w:rsid w:val="00967CDC"/>
    <w:rsid w:val="00973756"/>
    <w:rsid w:val="00974637"/>
    <w:rsid w:val="009773CB"/>
    <w:rsid w:val="009804A2"/>
    <w:rsid w:val="0098082B"/>
    <w:rsid w:val="00980850"/>
    <w:rsid w:val="009842AD"/>
    <w:rsid w:val="00987775"/>
    <w:rsid w:val="009878B1"/>
    <w:rsid w:val="009912D8"/>
    <w:rsid w:val="00991932"/>
    <w:rsid w:val="00993E20"/>
    <w:rsid w:val="009965F9"/>
    <w:rsid w:val="009A1F7C"/>
    <w:rsid w:val="009A3C1D"/>
    <w:rsid w:val="009A3EEA"/>
    <w:rsid w:val="009B0068"/>
    <w:rsid w:val="009B4BB5"/>
    <w:rsid w:val="009B5908"/>
    <w:rsid w:val="009B6F3B"/>
    <w:rsid w:val="009C23CC"/>
    <w:rsid w:val="009C3034"/>
    <w:rsid w:val="009C3473"/>
    <w:rsid w:val="009C4CF6"/>
    <w:rsid w:val="009D7474"/>
    <w:rsid w:val="009E1614"/>
    <w:rsid w:val="009E1A20"/>
    <w:rsid w:val="009E69CA"/>
    <w:rsid w:val="009E7350"/>
    <w:rsid w:val="009E76F0"/>
    <w:rsid w:val="009E7994"/>
    <w:rsid w:val="009F1184"/>
    <w:rsid w:val="009F120D"/>
    <w:rsid w:val="009F3FD5"/>
    <w:rsid w:val="009F5D22"/>
    <w:rsid w:val="009F77E4"/>
    <w:rsid w:val="009F79BE"/>
    <w:rsid w:val="00A00478"/>
    <w:rsid w:val="00A077EE"/>
    <w:rsid w:val="00A1380A"/>
    <w:rsid w:val="00A205F9"/>
    <w:rsid w:val="00A22898"/>
    <w:rsid w:val="00A26731"/>
    <w:rsid w:val="00A271B3"/>
    <w:rsid w:val="00A316F5"/>
    <w:rsid w:val="00A32986"/>
    <w:rsid w:val="00A34AC8"/>
    <w:rsid w:val="00A34C2E"/>
    <w:rsid w:val="00A35BA2"/>
    <w:rsid w:val="00A41674"/>
    <w:rsid w:val="00A506DF"/>
    <w:rsid w:val="00A54834"/>
    <w:rsid w:val="00A54E67"/>
    <w:rsid w:val="00A60AE5"/>
    <w:rsid w:val="00A623A9"/>
    <w:rsid w:val="00A674B3"/>
    <w:rsid w:val="00A707D7"/>
    <w:rsid w:val="00A73C48"/>
    <w:rsid w:val="00A73D20"/>
    <w:rsid w:val="00A74BD4"/>
    <w:rsid w:val="00A7651C"/>
    <w:rsid w:val="00A76FF7"/>
    <w:rsid w:val="00A77D3C"/>
    <w:rsid w:val="00A822BF"/>
    <w:rsid w:val="00A85121"/>
    <w:rsid w:val="00A85DD7"/>
    <w:rsid w:val="00A90999"/>
    <w:rsid w:val="00A90FAF"/>
    <w:rsid w:val="00A927EC"/>
    <w:rsid w:val="00AA0BA4"/>
    <w:rsid w:val="00AA4EDD"/>
    <w:rsid w:val="00AB0233"/>
    <w:rsid w:val="00AB5A33"/>
    <w:rsid w:val="00AC0A00"/>
    <w:rsid w:val="00AC3A2F"/>
    <w:rsid w:val="00AC641C"/>
    <w:rsid w:val="00AC6978"/>
    <w:rsid w:val="00AD00E1"/>
    <w:rsid w:val="00AD3DBA"/>
    <w:rsid w:val="00AD7497"/>
    <w:rsid w:val="00AF0E82"/>
    <w:rsid w:val="00AF43F8"/>
    <w:rsid w:val="00AF4A5F"/>
    <w:rsid w:val="00AF594D"/>
    <w:rsid w:val="00AF5B09"/>
    <w:rsid w:val="00AF79AA"/>
    <w:rsid w:val="00B02BE8"/>
    <w:rsid w:val="00B0350A"/>
    <w:rsid w:val="00B10C9A"/>
    <w:rsid w:val="00B158C0"/>
    <w:rsid w:val="00B21798"/>
    <w:rsid w:val="00B21E19"/>
    <w:rsid w:val="00B2204C"/>
    <w:rsid w:val="00B22794"/>
    <w:rsid w:val="00B23857"/>
    <w:rsid w:val="00B23DD0"/>
    <w:rsid w:val="00B27908"/>
    <w:rsid w:val="00B300AC"/>
    <w:rsid w:val="00B3022B"/>
    <w:rsid w:val="00B3138A"/>
    <w:rsid w:val="00B3437F"/>
    <w:rsid w:val="00B35837"/>
    <w:rsid w:val="00B36291"/>
    <w:rsid w:val="00B41DC2"/>
    <w:rsid w:val="00B43C84"/>
    <w:rsid w:val="00B45875"/>
    <w:rsid w:val="00B45912"/>
    <w:rsid w:val="00B554A0"/>
    <w:rsid w:val="00B557C5"/>
    <w:rsid w:val="00B572E2"/>
    <w:rsid w:val="00B61093"/>
    <w:rsid w:val="00B62051"/>
    <w:rsid w:val="00B62B99"/>
    <w:rsid w:val="00B62E4A"/>
    <w:rsid w:val="00B7011F"/>
    <w:rsid w:val="00B74681"/>
    <w:rsid w:val="00B7673B"/>
    <w:rsid w:val="00B77512"/>
    <w:rsid w:val="00B848FF"/>
    <w:rsid w:val="00B86D85"/>
    <w:rsid w:val="00B97262"/>
    <w:rsid w:val="00BA4085"/>
    <w:rsid w:val="00BA4387"/>
    <w:rsid w:val="00BA4582"/>
    <w:rsid w:val="00BA5CE0"/>
    <w:rsid w:val="00BA7C5A"/>
    <w:rsid w:val="00BB0789"/>
    <w:rsid w:val="00BC3BAC"/>
    <w:rsid w:val="00BD54F8"/>
    <w:rsid w:val="00BD6063"/>
    <w:rsid w:val="00BE12BA"/>
    <w:rsid w:val="00BE68B1"/>
    <w:rsid w:val="00BF2CFA"/>
    <w:rsid w:val="00BF4467"/>
    <w:rsid w:val="00BF65ED"/>
    <w:rsid w:val="00BF7187"/>
    <w:rsid w:val="00C002AB"/>
    <w:rsid w:val="00C02B35"/>
    <w:rsid w:val="00C04CD4"/>
    <w:rsid w:val="00C104D8"/>
    <w:rsid w:val="00C17A4A"/>
    <w:rsid w:val="00C200E0"/>
    <w:rsid w:val="00C21AFA"/>
    <w:rsid w:val="00C231B9"/>
    <w:rsid w:val="00C25435"/>
    <w:rsid w:val="00C27CBD"/>
    <w:rsid w:val="00C30AAF"/>
    <w:rsid w:val="00C333C2"/>
    <w:rsid w:val="00C373B1"/>
    <w:rsid w:val="00C40DE8"/>
    <w:rsid w:val="00C500B9"/>
    <w:rsid w:val="00C52FF5"/>
    <w:rsid w:val="00C54433"/>
    <w:rsid w:val="00C60DF3"/>
    <w:rsid w:val="00C640E3"/>
    <w:rsid w:val="00C66843"/>
    <w:rsid w:val="00C66E8E"/>
    <w:rsid w:val="00C67804"/>
    <w:rsid w:val="00C7044B"/>
    <w:rsid w:val="00C72F09"/>
    <w:rsid w:val="00C73C82"/>
    <w:rsid w:val="00C744DE"/>
    <w:rsid w:val="00C7656C"/>
    <w:rsid w:val="00C902A6"/>
    <w:rsid w:val="00C94031"/>
    <w:rsid w:val="00C95339"/>
    <w:rsid w:val="00C95CAD"/>
    <w:rsid w:val="00C96C4E"/>
    <w:rsid w:val="00C97A2A"/>
    <w:rsid w:val="00CA065A"/>
    <w:rsid w:val="00CA674B"/>
    <w:rsid w:val="00CA7C91"/>
    <w:rsid w:val="00CB1487"/>
    <w:rsid w:val="00CB162C"/>
    <w:rsid w:val="00CB2CB6"/>
    <w:rsid w:val="00CC4BE8"/>
    <w:rsid w:val="00CC504B"/>
    <w:rsid w:val="00CC670F"/>
    <w:rsid w:val="00CC7783"/>
    <w:rsid w:val="00CC7B97"/>
    <w:rsid w:val="00CD3BBB"/>
    <w:rsid w:val="00CE42F5"/>
    <w:rsid w:val="00CF3362"/>
    <w:rsid w:val="00CF6396"/>
    <w:rsid w:val="00D01929"/>
    <w:rsid w:val="00D026C5"/>
    <w:rsid w:val="00D02E0A"/>
    <w:rsid w:val="00D04369"/>
    <w:rsid w:val="00D06191"/>
    <w:rsid w:val="00D06BE2"/>
    <w:rsid w:val="00D11302"/>
    <w:rsid w:val="00D124F6"/>
    <w:rsid w:val="00D17F42"/>
    <w:rsid w:val="00D30945"/>
    <w:rsid w:val="00D35A79"/>
    <w:rsid w:val="00D36E6A"/>
    <w:rsid w:val="00D375B6"/>
    <w:rsid w:val="00D4160E"/>
    <w:rsid w:val="00D449A0"/>
    <w:rsid w:val="00D44A96"/>
    <w:rsid w:val="00D45D5C"/>
    <w:rsid w:val="00D47707"/>
    <w:rsid w:val="00D530CF"/>
    <w:rsid w:val="00D5748D"/>
    <w:rsid w:val="00D57928"/>
    <w:rsid w:val="00D57D4E"/>
    <w:rsid w:val="00D63043"/>
    <w:rsid w:val="00D656EE"/>
    <w:rsid w:val="00D6679E"/>
    <w:rsid w:val="00D67766"/>
    <w:rsid w:val="00D72BC2"/>
    <w:rsid w:val="00D74649"/>
    <w:rsid w:val="00D74B5A"/>
    <w:rsid w:val="00D76ACA"/>
    <w:rsid w:val="00D80190"/>
    <w:rsid w:val="00D81DFA"/>
    <w:rsid w:val="00D846FA"/>
    <w:rsid w:val="00D92596"/>
    <w:rsid w:val="00DA022C"/>
    <w:rsid w:val="00DA04A4"/>
    <w:rsid w:val="00DA46ED"/>
    <w:rsid w:val="00DA6046"/>
    <w:rsid w:val="00DB0501"/>
    <w:rsid w:val="00DB2183"/>
    <w:rsid w:val="00DB6742"/>
    <w:rsid w:val="00DC10CA"/>
    <w:rsid w:val="00DC2D41"/>
    <w:rsid w:val="00DC46DB"/>
    <w:rsid w:val="00DC7A19"/>
    <w:rsid w:val="00DD4D67"/>
    <w:rsid w:val="00DE586A"/>
    <w:rsid w:val="00DE6C03"/>
    <w:rsid w:val="00DF1A78"/>
    <w:rsid w:val="00DF1B03"/>
    <w:rsid w:val="00E02084"/>
    <w:rsid w:val="00E114D0"/>
    <w:rsid w:val="00E25FDD"/>
    <w:rsid w:val="00E26F83"/>
    <w:rsid w:val="00E311B2"/>
    <w:rsid w:val="00E34064"/>
    <w:rsid w:val="00E3452D"/>
    <w:rsid w:val="00E36544"/>
    <w:rsid w:val="00E4405E"/>
    <w:rsid w:val="00E47081"/>
    <w:rsid w:val="00E501C9"/>
    <w:rsid w:val="00E5039B"/>
    <w:rsid w:val="00E5479D"/>
    <w:rsid w:val="00E55CAA"/>
    <w:rsid w:val="00E60CD1"/>
    <w:rsid w:val="00E61D22"/>
    <w:rsid w:val="00E67F50"/>
    <w:rsid w:val="00E723F8"/>
    <w:rsid w:val="00E762F0"/>
    <w:rsid w:val="00E77EAA"/>
    <w:rsid w:val="00E8540E"/>
    <w:rsid w:val="00E90942"/>
    <w:rsid w:val="00E909DE"/>
    <w:rsid w:val="00E93E52"/>
    <w:rsid w:val="00E9790C"/>
    <w:rsid w:val="00EA1044"/>
    <w:rsid w:val="00EA2569"/>
    <w:rsid w:val="00EB077F"/>
    <w:rsid w:val="00EB2B07"/>
    <w:rsid w:val="00EB385B"/>
    <w:rsid w:val="00EB67ED"/>
    <w:rsid w:val="00EB746D"/>
    <w:rsid w:val="00EC476D"/>
    <w:rsid w:val="00EE1F64"/>
    <w:rsid w:val="00EE37BD"/>
    <w:rsid w:val="00EE3E9E"/>
    <w:rsid w:val="00EE3F91"/>
    <w:rsid w:val="00EE432B"/>
    <w:rsid w:val="00EF4505"/>
    <w:rsid w:val="00EF60DF"/>
    <w:rsid w:val="00F01601"/>
    <w:rsid w:val="00F02BBF"/>
    <w:rsid w:val="00F06A8D"/>
    <w:rsid w:val="00F10381"/>
    <w:rsid w:val="00F1057B"/>
    <w:rsid w:val="00F27A38"/>
    <w:rsid w:val="00F3428C"/>
    <w:rsid w:val="00F42503"/>
    <w:rsid w:val="00F503C2"/>
    <w:rsid w:val="00F50599"/>
    <w:rsid w:val="00F50BB4"/>
    <w:rsid w:val="00F54CBD"/>
    <w:rsid w:val="00F57079"/>
    <w:rsid w:val="00F6058B"/>
    <w:rsid w:val="00F612ED"/>
    <w:rsid w:val="00F62FE6"/>
    <w:rsid w:val="00F63579"/>
    <w:rsid w:val="00F65794"/>
    <w:rsid w:val="00F65C6C"/>
    <w:rsid w:val="00F67BAA"/>
    <w:rsid w:val="00F72CFE"/>
    <w:rsid w:val="00F7666E"/>
    <w:rsid w:val="00F77100"/>
    <w:rsid w:val="00F87F63"/>
    <w:rsid w:val="00F952E9"/>
    <w:rsid w:val="00F963FE"/>
    <w:rsid w:val="00F97CC5"/>
    <w:rsid w:val="00FA0356"/>
    <w:rsid w:val="00FA3746"/>
    <w:rsid w:val="00FA3E52"/>
    <w:rsid w:val="00FA76BB"/>
    <w:rsid w:val="00FB432C"/>
    <w:rsid w:val="00FB4603"/>
    <w:rsid w:val="00FC114F"/>
    <w:rsid w:val="00FC25B8"/>
    <w:rsid w:val="00FD3CB8"/>
    <w:rsid w:val="00FD428B"/>
    <w:rsid w:val="00FE1C27"/>
    <w:rsid w:val="00FE2F6F"/>
    <w:rsid w:val="036F0CF5"/>
    <w:rsid w:val="176969D3"/>
    <w:rsid w:val="1A831DBE"/>
    <w:rsid w:val="1E310DB7"/>
    <w:rsid w:val="27A456A1"/>
    <w:rsid w:val="2BCF0397"/>
    <w:rsid w:val="2FEE73F7"/>
    <w:rsid w:val="31A91D44"/>
    <w:rsid w:val="34870CA0"/>
    <w:rsid w:val="3D4654C4"/>
    <w:rsid w:val="563A25C2"/>
    <w:rsid w:val="66843286"/>
    <w:rsid w:val="79377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ADF5B12-A9F2-478A-9F2E-93DF7DAB5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spacing w:before="100" w:beforeAutospacing="1" w:after="100" w:afterAutospacing="1"/>
    </w:pPr>
    <w:rPr>
      <w:rFonts w:ascii="宋体" w:eastAsia="宋体" w:hAnsi="宋体" w:cs="宋体"/>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rFonts w:ascii="Times New Roman" w:hAnsi="Times New Roman" w:cs="Times New Roman"/>
      <w:kern w:val="0"/>
      <w:sz w:val="18"/>
      <w:szCs w:val="18"/>
    </w:rPr>
  </w:style>
  <w:style w:type="character" w:customStyle="1" w:styleId="Char1">
    <w:name w:val="页脚 Char"/>
    <w:basedOn w:val="a0"/>
    <w:link w:val="a5"/>
    <w:uiPriority w:val="99"/>
    <w:rPr>
      <w:rFonts w:ascii="Times New Roman" w:hAnsi="Times New Roman" w:cs="Times New Roman"/>
      <w:kern w:val="0"/>
      <w:sz w:val="18"/>
      <w:szCs w:val="18"/>
    </w:rPr>
  </w:style>
  <w:style w:type="paragraph" w:styleId="ab">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rFonts w:ascii="Times New Roman" w:hAnsi="Times New Roman" w:cs="Times New Roman"/>
      <w:kern w:val="0"/>
      <w:sz w:val="18"/>
      <w:szCs w:val="18"/>
    </w:rPr>
  </w:style>
  <w:style w:type="character" w:customStyle="1" w:styleId="Char">
    <w:name w:val="批注文字 Char"/>
    <w:basedOn w:val="a0"/>
    <w:link w:val="a3"/>
    <w:uiPriority w:val="99"/>
    <w:semiHidden/>
    <w:qFormat/>
    <w:rPr>
      <w:rFonts w:ascii="Times New Roman" w:hAnsi="Times New Roman" w:cs="Times New Roman"/>
      <w:kern w:val="0"/>
      <w:sz w:val="22"/>
    </w:rPr>
  </w:style>
  <w:style w:type="character" w:customStyle="1" w:styleId="Char3">
    <w:name w:val="批注主题 Char"/>
    <w:basedOn w:val="Char"/>
    <w:link w:val="a8"/>
    <w:uiPriority w:val="99"/>
    <w:semiHidden/>
    <w:qFormat/>
    <w:rPr>
      <w:rFonts w:ascii="Times New Roman" w:hAnsi="Times New Roman" w:cs="Times New Roman"/>
      <w:b/>
      <w:bCs/>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46E127-FD96-40A3-8378-7DC238A86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6</Pages>
  <Words>531</Words>
  <Characters>3032</Characters>
  <Application>Microsoft Office Word</Application>
  <DocSecurity>0</DocSecurity>
  <Lines>25</Lines>
  <Paragraphs>7</Paragraphs>
  <ScaleCrop>false</ScaleCrop>
  <Company>china</Company>
  <LinksUpToDate>false</LinksUpToDate>
  <CharactersWithSpaces>3556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倪水雄</cp:lastModifiedBy>
  <cp:revision>242</cp:revision>
  <cp:lastPrinted>2018-04-16T03:20:00Z</cp:lastPrinted>
  <dcterms:created xsi:type="dcterms:W3CDTF">2018-05-23T00:25:00Z</dcterms:created>
  <dcterms:modified xsi:type="dcterms:W3CDTF">2021-05-08T06:50:00Z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A7BBCEC04A9D45EE87FD59373E7383D6</vt:lpwstr>
  </property>
</Properties>
</file>