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9D0" w:rsidRDefault="002659D0" w:rsidP="002659D0">
      <w:pPr>
        <w:shd w:val="clear" w:color="auto" w:fill="FFFFFF"/>
        <w:spacing w:after="390" w:line="390" w:lineRule="atLeast"/>
        <w:jc w:val="center"/>
        <w:rPr>
          <w:rFonts w:ascii="SimSun" w:eastAsia="SimSun" w:hAnsi="SimSun" w:cs="SimSun"/>
          <w:b/>
          <w:bCs/>
          <w:color w:val="333333"/>
          <w:sz w:val="24"/>
          <w:szCs w:val="24"/>
        </w:rPr>
      </w:pPr>
      <w:r>
        <w:rPr>
          <w:rFonts w:ascii="SimSun" w:eastAsia="SimSun" w:hAnsi="SimSun" w:cs="SimSun" w:hint="eastAsia"/>
          <w:b/>
          <w:bCs/>
          <w:noProof/>
          <w:color w:val="333333"/>
          <w:sz w:val="24"/>
          <w:szCs w:val="24"/>
        </w:rPr>
        <w:drawing>
          <wp:inline distT="0" distB="0" distL="0" distR="0">
            <wp:extent cx="6781800"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bright-Featured-Image-1-1.jpg"/>
                    <pic:cNvPicPr/>
                  </pic:nvPicPr>
                  <pic:blipFill>
                    <a:blip r:embed="rId4">
                      <a:extLst>
                        <a:ext uri="{28A0092B-C50C-407E-A947-70E740481C1C}">
                          <a14:useLocalDpi xmlns:a14="http://schemas.microsoft.com/office/drawing/2010/main" val="0"/>
                        </a:ext>
                      </a:extLst>
                    </a:blip>
                    <a:stretch>
                      <a:fillRect/>
                    </a:stretch>
                  </pic:blipFill>
                  <pic:spPr>
                    <a:xfrm>
                      <a:off x="0" y="0"/>
                      <a:ext cx="6781800" cy="1851660"/>
                    </a:xfrm>
                    <a:prstGeom prst="rect">
                      <a:avLst/>
                    </a:prstGeom>
                  </pic:spPr>
                </pic:pic>
              </a:graphicData>
            </a:graphic>
          </wp:inline>
        </w:drawing>
      </w:r>
    </w:p>
    <w:p w:rsidR="002659D0" w:rsidRPr="002659D0" w:rsidRDefault="002659D0" w:rsidP="002659D0">
      <w:pPr>
        <w:shd w:val="clear" w:color="auto" w:fill="FFFFFF"/>
        <w:spacing w:after="390" w:line="390" w:lineRule="atLeast"/>
        <w:rPr>
          <w:rFonts w:ascii="Roboto" w:eastAsia="Times New Roman" w:hAnsi="Roboto" w:cs="Helvetica"/>
          <w:color w:val="333333"/>
          <w:sz w:val="24"/>
          <w:szCs w:val="24"/>
        </w:rPr>
      </w:pPr>
      <w:r w:rsidRPr="002659D0">
        <w:rPr>
          <w:rFonts w:ascii="SimSun" w:eastAsia="SimSun" w:hAnsi="SimSun" w:cs="SimSun" w:hint="eastAsia"/>
          <w:b/>
          <w:bCs/>
          <w:color w:val="333333"/>
          <w:sz w:val="24"/>
          <w:szCs w:val="24"/>
        </w:rPr>
        <w:t>富布赖特项目历</w:t>
      </w:r>
      <w:r w:rsidRPr="002659D0">
        <w:rPr>
          <w:rFonts w:ascii="SimSun" w:eastAsia="SimSun" w:hAnsi="SimSun" w:cs="SimSun"/>
          <w:b/>
          <w:bCs/>
          <w:color w:val="333333"/>
          <w:sz w:val="24"/>
          <w:szCs w:val="24"/>
        </w:rPr>
        <w:t>史</w:t>
      </w:r>
    </w:p>
    <w:p w:rsidR="002659D0" w:rsidRPr="002659D0" w:rsidRDefault="002659D0" w:rsidP="002659D0">
      <w:pPr>
        <w:shd w:val="clear" w:color="auto" w:fill="FFFFFF"/>
        <w:spacing w:after="390" w:line="390" w:lineRule="atLeast"/>
        <w:rPr>
          <w:rFonts w:ascii="Roboto" w:eastAsia="Times New Roman" w:hAnsi="Roboto" w:cs="Helvetica"/>
          <w:color w:val="333333"/>
        </w:rPr>
      </w:pPr>
      <w:r w:rsidRPr="002659D0">
        <w:rPr>
          <w:rFonts w:ascii="SimSun" w:eastAsia="SimSun" w:hAnsi="SimSun" w:cs="SimSun" w:hint="eastAsia"/>
          <w:color w:val="333333"/>
        </w:rPr>
        <w:t>富布赖特项目旨在增进美国和世界其它国家之间的相互了解，它是根据参议员</w:t>
      </w:r>
      <w:r w:rsidRPr="002659D0">
        <w:rPr>
          <w:rFonts w:ascii="Roboto" w:eastAsia="Times New Roman" w:hAnsi="Roboto" w:cs="Helvetica"/>
          <w:color w:val="333333"/>
        </w:rPr>
        <w:t>J.</w:t>
      </w:r>
      <w:r w:rsidRPr="002659D0">
        <w:rPr>
          <w:rFonts w:ascii="SimSun" w:eastAsia="SimSun" w:hAnsi="SimSun" w:cs="SimSun" w:hint="eastAsia"/>
          <w:color w:val="333333"/>
        </w:rPr>
        <w:t>威廉</w:t>
      </w:r>
      <w:r w:rsidRPr="002659D0">
        <w:rPr>
          <w:rFonts w:ascii="Times New Roman" w:eastAsia="Times New Roman" w:hAnsi="Times New Roman" w:cs="Times New Roman"/>
          <w:color w:val="333333"/>
        </w:rPr>
        <w:t>•</w:t>
      </w:r>
      <w:r w:rsidRPr="002659D0">
        <w:rPr>
          <w:rFonts w:ascii="SimSun" w:eastAsia="SimSun" w:hAnsi="SimSun" w:cs="SimSun" w:hint="eastAsia"/>
          <w:color w:val="333333"/>
        </w:rPr>
        <w:t>富布赖特（</w:t>
      </w:r>
      <w:r w:rsidRPr="002659D0">
        <w:rPr>
          <w:rFonts w:ascii="Roboto" w:eastAsia="Times New Roman" w:hAnsi="Roboto" w:cs="Helvetica"/>
          <w:color w:val="333333"/>
        </w:rPr>
        <w:t>J. William Fulbright</w:t>
      </w:r>
      <w:r w:rsidRPr="002659D0">
        <w:rPr>
          <w:rFonts w:ascii="SimSun" w:eastAsia="SimSun" w:hAnsi="SimSun" w:cs="SimSun" w:hint="eastAsia"/>
          <w:color w:val="333333"/>
        </w:rPr>
        <w:t>）提出的立法于</w:t>
      </w:r>
      <w:r w:rsidRPr="002659D0">
        <w:rPr>
          <w:rFonts w:ascii="Roboto" w:eastAsia="Times New Roman" w:hAnsi="Roboto" w:cs="Helvetica"/>
          <w:color w:val="333333"/>
        </w:rPr>
        <w:t>1946</w:t>
      </w:r>
      <w:r w:rsidRPr="002659D0">
        <w:rPr>
          <w:rFonts w:ascii="SimSun" w:eastAsia="SimSun" w:hAnsi="SimSun" w:cs="SimSun" w:hint="eastAsia"/>
          <w:color w:val="333333"/>
        </w:rPr>
        <w:t>年建立的。富布赖特的宏伟目标是通过教育文化交流来增进世界各国人民间的相互了解，以避免他在在欧亚两洲看到的人类灾难的再度出现。富布赖特项目现今已从</w:t>
      </w:r>
      <w:r w:rsidRPr="002659D0">
        <w:rPr>
          <w:rFonts w:ascii="Roboto" w:eastAsia="Times New Roman" w:hAnsi="Roboto" w:cs="Helvetica"/>
          <w:color w:val="333333"/>
        </w:rPr>
        <w:t>1948</w:t>
      </w:r>
      <w:r w:rsidRPr="002659D0">
        <w:rPr>
          <w:rFonts w:ascii="SimSun" w:eastAsia="SimSun" w:hAnsi="SimSun" w:cs="SimSun" w:hint="eastAsia"/>
          <w:color w:val="333333"/>
        </w:rPr>
        <w:t>年仅能资助</w:t>
      </w:r>
      <w:r w:rsidRPr="002659D0">
        <w:rPr>
          <w:rFonts w:ascii="Roboto" w:eastAsia="Times New Roman" w:hAnsi="Roboto" w:cs="Helvetica"/>
          <w:color w:val="333333"/>
        </w:rPr>
        <w:t>35</w:t>
      </w:r>
      <w:r w:rsidRPr="002659D0">
        <w:rPr>
          <w:rFonts w:ascii="SimSun" w:eastAsia="SimSun" w:hAnsi="SimSun" w:cs="SimSun" w:hint="eastAsia"/>
          <w:color w:val="333333"/>
        </w:rPr>
        <w:t>名学生和一名教授赴美国，以及</w:t>
      </w:r>
      <w:r w:rsidRPr="002659D0">
        <w:rPr>
          <w:rFonts w:ascii="Roboto" w:eastAsia="Times New Roman" w:hAnsi="Roboto" w:cs="Helvetica"/>
          <w:color w:val="333333"/>
        </w:rPr>
        <w:t>65</w:t>
      </w:r>
      <w:r w:rsidRPr="002659D0">
        <w:rPr>
          <w:rFonts w:ascii="SimSun" w:eastAsia="SimSun" w:hAnsi="SimSun" w:cs="SimSun" w:hint="eastAsia"/>
          <w:color w:val="333333"/>
        </w:rPr>
        <w:t>名美国人赴海外的小型项目，发展成为每年向来自美国和其它超过</w:t>
      </w:r>
      <w:r w:rsidRPr="002659D0">
        <w:rPr>
          <w:rFonts w:ascii="Roboto" w:eastAsia="Times New Roman" w:hAnsi="Roboto" w:cs="Helvetica"/>
          <w:color w:val="333333"/>
        </w:rPr>
        <w:t>160</w:t>
      </w:r>
      <w:r w:rsidRPr="002659D0">
        <w:rPr>
          <w:rFonts w:ascii="SimSun" w:eastAsia="SimSun" w:hAnsi="SimSun" w:cs="SimSun" w:hint="eastAsia"/>
          <w:color w:val="333333"/>
        </w:rPr>
        <w:t>个国家的</w:t>
      </w:r>
      <w:r w:rsidRPr="002659D0">
        <w:rPr>
          <w:rFonts w:ascii="Roboto" w:eastAsia="Times New Roman" w:hAnsi="Roboto" w:cs="Helvetica"/>
          <w:color w:val="333333"/>
        </w:rPr>
        <w:t>3</w:t>
      </w:r>
      <w:proofErr w:type="gramStart"/>
      <w:r w:rsidRPr="002659D0">
        <w:rPr>
          <w:rFonts w:ascii="Roboto" w:eastAsia="Times New Roman" w:hAnsi="Roboto" w:cs="Helvetica"/>
          <w:color w:val="333333"/>
        </w:rPr>
        <w:t>,200</w:t>
      </w:r>
      <w:r w:rsidRPr="002659D0">
        <w:rPr>
          <w:rFonts w:ascii="SimSun" w:eastAsia="SimSun" w:hAnsi="SimSun" w:cs="SimSun" w:hint="eastAsia"/>
          <w:color w:val="333333"/>
        </w:rPr>
        <w:t>多名参与者授予资助金的全球性杰出项目</w:t>
      </w:r>
      <w:proofErr w:type="gramEnd"/>
      <w:r w:rsidRPr="002659D0">
        <w:rPr>
          <w:rFonts w:ascii="SimSun" w:eastAsia="SimSun" w:hAnsi="SimSun" w:cs="SimSun" w:hint="eastAsia"/>
          <w:color w:val="333333"/>
        </w:rPr>
        <w:t>。迄今为止，已有近</w:t>
      </w:r>
      <w:r w:rsidRPr="002659D0">
        <w:rPr>
          <w:rFonts w:ascii="Roboto" w:eastAsia="Times New Roman" w:hAnsi="Roboto" w:cs="Helvetica"/>
          <w:color w:val="333333"/>
        </w:rPr>
        <w:t>36</w:t>
      </w:r>
      <w:r w:rsidRPr="002659D0">
        <w:rPr>
          <w:rFonts w:ascii="SimSun" w:eastAsia="SimSun" w:hAnsi="SimSun" w:cs="SimSun" w:hint="eastAsia"/>
          <w:color w:val="333333"/>
        </w:rPr>
        <w:t>万人分享了参议员富布赖特的梦想。富布赖特项目的资金来自于美国国会每年的拨款和参加国政府。美国和国外的主办机构主要通过共同承担费用、工资补助、减免学费、提供大学住宿来提供资助</w:t>
      </w:r>
      <w:r w:rsidRPr="002659D0">
        <w:rPr>
          <w:rFonts w:ascii="SimSun" w:eastAsia="SimSun" w:hAnsi="SimSun" w:cs="SimSun"/>
          <w:color w:val="333333"/>
        </w:rPr>
        <w:t>。</w:t>
      </w:r>
    </w:p>
    <w:p w:rsidR="002659D0" w:rsidRPr="002659D0" w:rsidRDefault="002659D0" w:rsidP="002659D0">
      <w:pPr>
        <w:shd w:val="clear" w:color="auto" w:fill="FFFFFF"/>
        <w:spacing w:after="390" w:line="390" w:lineRule="atLeast"/>
        <w:rPr>
          <w:rFonts w:ascii="Roboto" w:eastAsia="Times New Roman" w:hAnsi="Roboto" w:cs="Helvetica"/>
          <w:color w:val="333333"/>
          <w:sz w:val="24"/>
          <w:szCs w:val="24"/>
        </w:rPr>
      </w:pPr>
      <w:r w:rsidRPr="002659D0">
        <w:rPr>
          <w:rFonts w:ascii="SimSun" w:eastAsia="SimSun" w:hAnsi="SimSun" w:cs="SimSun" w:hint="eastAsia"/>
          <w:b/>
          <w:bCs/>
          <w:color w:val="333333"/>
          <w:sz w:val="24"/>
          <w:szCs w:val="24"/>
        </w:rPr>
        <w:t>富布赖特项目在中国的历</w:t>
      </w:r>
      <w:r w:rsidRPr="002659D0">
        <w:rPr>
          <w:rFonts w:ascii="SimSun" w:eastAsia="SimSun" w:hAnsi="SimSun" w:cs="SimSun"/>
          <w:b/>
          <w:bCs/>
          <w:color w:val="333333"/>
          <w:sz w:val="24"/>
          <w:szCs w:val="24"/>
        </w:rPr>
        <w:t>史</w:t>
      </w:r>
    </w:p>
    <w:p w:rsidR="002659D0" w:rsidRPr="002659D0" w:rsidRDefault="002659D0" w:rsidP="002659D0">
      <w:pPr>
        <w:shd w:val="clear" w:color="auto" w:fill="FFFFFF"/>
        <w:spacing w:after="390" w:line="390" w:lineRule="atLeast"/>
        <w:rPr>
          <w:rFonts w:ascii="Roboto" w:eastAsia="Times New Roman" w:hAnsi="Roboto" w:cs="Helvetica"/>
          <w:color w:val="333333"/>
        </w:rPr>
      </w:pPr>
      <w:r w:rsidRPr="002659D0">
        <w:rPr>
          <w:rFonts w:ascii="SimSun" w:eastAsia="SimSun" w:hAnsi="SimSun" w:cs="SimSun" w:hint="eastAsia"/>
          <w:color w:val="333333"/>
        </w:rPr>
        <w:t>中国是最早参与富布赖特项目的国家之一。</w:t>
      </w:r>
      <w:r w:rsidRPr="002659D0">
        <w:rPr>
          <w:rFonts w:ascii="Roboto" w:eastAsia="Times New Roman" w:hAnsi="Roboto" w:cs="Helvetica"/>
          <w:color w:val="333333"/>
        </w:rPr>
        <w:t>1947</w:t>
      </w:r>
      <w:r w:rsidRPr="002659D0">
        <w:rPr>
          <w:rFonts w:ascii="SimSun" w:eastAsia="SimSun" w:hAnsi="SimSun" w:cs="SimSun" w:hint="eastAsia"/>
          <w:color w:val="333333"/>
        </w:rPr>
        <w:t>年</w:t>
      </w:r>
      <w:r w:rsidRPr="002659D0">
        <w:rPr>
          <w:rFonts w:ascii="Roboto" w:eastAsia="Times New Roman" w:hAnsi="Roboto" w:cs="Helvetica"/>
          <w:color w:val="333333"/>
        </w:rPr>
        <w:t>11</w:t>
      </w:r>
      <w:r w:rsidRPr="002659D0">
        <w:rPr>
          <w:rFonts w:ascii="SimSun" w:eastAsia="SimSun" w:hAnsi="SimSun" w:cs="SimSun" w:hint="eastAsia"/>
          <w:color w:val="333333"/>
        </w:rPr>
        <w:t>月</w:t>
      </w:r>
      <w:r w:rsidRPr="002659D0">
        <w:rPr>
          <w:rFonts w:ascii="Roboto" w:eastAsia="Times New Roman" w:hAnsi="Roboto" w:cs="Helvetica"/>
          <w:color w:val="333333"/>
        </w:rPr>
        <w:t>10</w:t>
      </w:r>
      <w:r w:rsidRPr="002659D0">
        <w:rPr>
          <w:rFonts w:ascii="SimSun" w:eastAsia="SimSun" w:hAnsi="SimSun" w:cs="SimSun" w:hint="eastAsia"/>
          <w:color w:val="333333"/>
        </w:rPr>
        <w:t>日，美国大使司徒雷登（</w:t>
      </w:r>
      <w:r w:rsidRPr="002659D0">
        <w:rPr>
          <w:rFonts w:ascii="Roboto" w:eastAsia="Times New Roman" w:hAnsi="Roboto" w:cs="Helvetica"/>
          <w:color w:val="333333"/>
        </w:rPr>
        <w:t>J. Leighton Stuart</w:t>
      </w:r>
      <w:r w:rsidRPr="002659D0">
        <w:rPr>
          <w:rFonts w:ascii="SimSun" w:eastAsia="SimSun" w:hAnsi="SimSun" w:cs="SimSun" w:hint="eastAsia"/>
          <w:color w:val="333333"/>
        </w:rPr>
        <w:t>）和当时的中华民国外交部长王世杰就签署了富布赖特协议书。到</w:t>
      </w:r>
      <w:r w:rsidRPr="002659D0">
        <w:rPr>
          <w:rFonts w:ascii="Roboto" w:eastAsia="Times New Roman" w:hAnsi="Roboto" w:cs="Helvetica"/>
          <w:color w:val="333333"/>
        </w:rPr>
        <w:t>1949</w:t>
      </w:r>
      <w:r w:rsidRPr="002659D0">
        <w:rPr>
          <w:rFonts w:ascii="SimSun" w:eastAsia="SimSun" w:hAnsi="SimSun" w:cs="SimSun" w:hint="eastAsia"/>
          <w:color w:val="333333"/>
        </w:rPr>
        <w:t>年</w:t>
      </w:r>
      <w:r w:rsidRPr="002659D0">
        <w:rPr>
          <w:rFonts w:ascii="Roboto" w:eastAsia="Times New Roman" w:hAnsi="Roboto" w:cs="Helvetica"/>
          <w:color w:val="333333"/>
        </w:rPr>
        <w:t>8</w:t>
      </w:r>
      <w:r w:rsidRPr="002659D0">
        <w:rPr>
          <w:rFonts w:ascii="SimSun" w:eastAsia="SimSun" w:hAnsi="SimSun" w:cs="SimSun" w:hint="eastAsia"/>
          <w:color w:val="333333"/>
        </w:rPr>
        <w:t>月，有</w:t>
      </w:r>
      <w:r w:rsidRPr="002659D0">
        <w:rPr>
          <w:rFonts w:ascii="Roboto" w:eastAsia="Times New Roman" w:hAnsi="Roboto" w:cs="Helvetica"/>
          <w:color w:val="333333"/>
        </w:rPr>
        <w:t>27</w:t>
      </w:r>
      <w:r w:rsidRPr="002659D0">
        <w:rPr>
          <w:rFonts w:ascii="SimSun" w:eastAsia="SimSun" w:hAnsi="SimSun" w:cs="SimSun" w:hint="eastAsia"/>
          <w:color w:val="333333"/>
        </w:rPr>
        <w:t>位美国学者和学生，以及</w:t>
      </w:r>
      <w:r w:rsidRPr="002659D0">
        <w:rPr>
          <w:rFonts w:ascii="Roboto" w:eastAsia="Times New Roman" w:hAnsi="Roboto" w:cs="Helvetica"/>
          <w:color w:val="333333"/>
        </w:rPr>
        <w:t>24</w:t>
      </w:r>
      <w:r w:rsidRPr="002659D0">
        <w:rPr>
          <w:rFonts w:ascii="SimSun" w:eastAsia="SimSun" w:hAnsi="SimSun" w:cs="SimSun" w:hint="eastAsia"/>
          <w:color w:val="333333"/>
        </w:rPr>
        <w:t>位中国学者和学生参加了这一交流项目。</w:t>
      </w:r>
      <w:r w:rsidRPr="002659D0">
        <w:rPr>
          <w:rFonts w:ascii="Roboto" w:eastAsia="Times New Roman" w:hAnsi="Roboto" w:cs="Helvetica"/>
          <w:color w:val="333333"/>
        </w:rPr>
        <w:t>1949</w:t>
      </w:r>
      <w:r w:rsidRPr="002659D0">
        <w:rPr>
          <w:rFonts w:ascii="SimSun" w:eastAsia="SimSun" w:hAnsi="SimSun" w:cs="SimSun" w:hint="eastAsia"/>
          <w:color w:val="333333"/>
        </w:rPr>
        <w:t>年中华人民共和国成立后，该项目被中止。当中美关系于</w:t>
      </w:r>
      <w:r w:rsidRPr="002659D0">
        <w:rPr>
          <w:rFonts w:ascii="Roboto" w:eastAsia="Times New Roman" w:hAnsi="Roboto" w:cs="Helvetica"/>
          <w:color w:val="333333"/>
        </w:rPr>
        <w:t>1979</w:t>
      </w:r>
      <w:r w:rsidRPr="002659D0">
        <w:rPr>
          <w:rFonts w:ascii="SimSun" w:eastAsia="SimSun" w:hAnsi="SimSun" w:cs="SimSun" w:hint="eastAsia"/>
          <w:color w:val="333333"/>
        </w:rPr>
        <w:t>年实现正常化之后，作为中美科学技术合作总体协议下的官方交流关系的一部分，富布赖特项目即告恢复</w:t>
      </w:r>
      <w:r w:rsidRPr="002659D0">
        <w:rPr>
          <w:rFonts w:ascii="SimSun" w:eastAsia="SimSun" w:hAnsi="SimSun" w:cs="SimSun"/>
          <w:color w:val="333333"/>
        </w:rPr>
        <w:t>。</w:t>
      </w:r>
    </w:p>
    <w:p w:rsidR="002659D0" w:rsidRPr="002659D0" w:rsidRDefault="002659D0" w:rsidP="002659D0">
      <w:pPr>
        <w:shd w:val="clear" w:color="auto" w:fill="FFFFFF"/>
        <w:spacing w:after="390" w:line="390" w:lineRule="atLeast"/>
        <w:rPr>
          <w:rFonts w:ascii="Roboto" w:eastAsia="Times New Roman" w:hAnsi="Roboto" w:cs="Helvetica"/>
          <w:color w:val="333333"/>
        </w:rPr>
      </w:pPr>
      <w:r w:rsidRPr="002659D0">
        <w:rPr>
          <w:rFonts w:ascii="SimSun" w:eastAsia="SimSun" w:hAnsi="SimSun" w:cs="SimSun" w:hint="eastAsia"/>
          <w:color w:val="333333"/>
        </w:rPr>
        <w:t>中美两国学术界</w:t>
      </w:r>
      <w:r w:rsidRPr="002659D0">
        <w:rPr>
          <w:rFonts w:ascii="Roboto" w:eastAsia="Times New Roman" w:hAnsi="Roboto" w:cs="Helvetica"/>
          <w:color w:val="333333"/>
        </w:rPr>
        <w:t>30</w:t>
      </w:r>
      <w:r w:rsidRPr="002659D0">
        <w:rPr>
          <w:rFonts w:ascii="SimSun" w:eastAsia="SimSun" w:hAnsi="SimSun" w:cs="SimSun" w:hint="eastAsia"/>
          <w:color w:val="333333"/>
        </w:rPr>
        <w:t>年无接触的状况改变之后，在最初的几年里，美国富布赖特讲学者主要以在北京、天津和上海的</w:t>
      </w:r>
      <w:r w:rsidRPr="002659D0">
        <w:rPr>
          <w:rFonts w:ascii="Roboto" w:eastAsia="Times New Roman" w:hAnsi="Roboto" w:cs="Helvetica"/>
          <w:color w:val="333333"/>
        </w:rPr>
        <w:t>4</w:t>
      </w:r>
      <w:r w:rsidRPr="002659D0">
        <w:rPr>
          <w:rFonts w:ascii="SimSun" w:eastAsia="SimSun" w:hAnsi="SimSun" w:cs="SimSun" w:hint="eastAsia"/>
          <w:color w:val="333333"/>
        </w:rPr>
        <w:t>所院校讲授英语、美国文学和历史为重点。当时，实现现代化是促进中国推进与美国开展教育交流项目的主要动力，</w:t>
      </w:r>
      <w:r w:rsidRPr="002659D0">
        <w:rPr>
          <w:rFonts w:ascii="Roboto" w:eastAsia="Times New Roman" w:hAnsi="Roboto" w:cs="Helvetica"/>
          <w:color w:val="333333"/>
        </w:rPr>
        <w:t xml:space="preserve"> </w:t>
      </w:r>
      <w:r w:rsidRPr="002659D0">
        <w:rPr>
          <w:rFonts w:ascii="SimSun" w:eastAsia="SimSun" w:hAnsi="SimSun" w:cs="SimSun" w:hint="eastAsia"/>
          <w:color w:val="333333"/>
        </w:rPr>
        <w:t>几乎所有项目都以获得西方的科学技术知识为目的。为了平衡和拓宽这一交流项目，</w:t>
      </w:r>
      <w:r w:rsidRPr="002659D0">
        <w:rPr>
          <w:rFonts w:ascii="Roboto" w:eastAsia="Times New Roman" w:hAnsi="Roboto" w:cs="Helvetica"/>
          <w:color w:val="333333"/>
        </w:rPr>
        <w:t>1983</w:t>
      </w:r>
      <w:r w:rsidRPr="002659D0">
        <w:rPr>
          <w:rFonts w:ascii="SimSun" w:eastAsia="SimSun" w:hAnsi="SimSun" w:cs="SimSun" w:hint="eastAsia"/>
          <w:color w:val="333333"/>
        </w:rPr>
        <w:t>年，按照中国学术界所定义的学科，美国讲学者项目和中国研究项目正式成立以致力于推进美国研究，其中也包括对美国学者研究历史、文学、法律、新闻学、商业、经济学、政治学、社会学、哲学和国际关系等方法的研究。自此之后，项目参与院校不断在全国范围内扩大，多数都隶属于教育部</w:t>
      </w:r>
      <w:r w:rsidRPr="002659D0">
        <w:rPr>
          <w:rFonts w:ascii="SimSun" w:eastAsia="SimSun" w:hAnsi="SimSun" w:cs="SimSun"/>
          <w:color w:val="333333"/>
        </w:rPr>
        <w:t>。</w:t>
      </w:r>
    </w:p>
    <w:p w:rsidR="007E445B" w:rsidRPr="002659D0" w:rsidRDefault="002659D0" w:rsidP="002659D0">
      <w:pPr>
        <w:shd w:val="clear" w:color="auto" w:fill="FFFFFF"/>
        <w:spacing w:after="390" w:line="390" w:lineRule="atLeast"/>
        <w:rPr>
          <w:rFonts w:ascii="Roboto" w:eastAsia="Times New Roman" w:hAnsi="Roboto" w:cs="Helvetica"/>
          <w:color w:val="333333"/>
        </w:rPr>
      </w:pPr>
      <w:r w:rsidRPr="002659D0">
        <w:rPr>
          <w:rFonts w:ascii="SimSun" w:eastAsia="SimSun" w:hAnsi="SimSun" w:cs="SimSun" w:hint="eastAsia"/>
          <w:color w:val="333333"/>
        </w:rPr>
        <w:t>美国讲学者项目和中国学者及学生项目侧重于美国研究，最近还将美国研究者（研究学者、研究生和刚毕业的大学生）部分和驻校学者项目（资助美国大学邀请的中国讲学者）纳入其中，不过，美中富布赖特项目现在对美国和中国研究两方面都提供支持</w:t>
      </w:r>
      <w:r w:rsidRPr="002659D0">
        <w:rPr>
          <w:rFonts w:ascii="SimSun" w:eastAsia="SimSun" w:hAnsi="SimSun" w:cs="SimSun"/>
          <w:color w:val="333333"/>
        </w:rPr>
        <w:t>。</w:t>
      </w:r>
      <w:bookmarkStart w:id="0" w:name="_GoBack"/>
      <w:bookmarkEnd w:id="0"/>
    </w:p>
    <w:sectPr w:rsidR="007E445B" w:rsidRPr="002659D0" w:rsidSect="002659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9D0"/>
    <w:rsid w:val="002659D0"/>
    <w:rsid w:val="007E4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02F2"/>
  <w15:chartTrackingRefBased/>
  <w15:docId w15:val="{90ED0A6B-3CE6-4F79-8960-C8938DC4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65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39798">
      <w:bodyDiv w:val="1"/>
      <w:marLeft w:val="0"/>
      <w:marRight w:val="0"/>
      <w:marTop w:val="0"/>
      <w:marBottom w:val="0"/>
      <w:divBdr>
        <w:top w:val="none" w:sz="0" w:space="0" w:color="auto"/>
        <w:left w:val="none" w:sz="0" w:space="0" w:color="auto"/>
        <w:bottom w:val="none" w:sz="0" w:space="0" w:color="auto"/>
        <w:right w:val="none" w:sz="0" w:space="0" w:color="auto"/>
      </w:divBdr>
      <w:divsChild>
        <w:div w:id="1364553933">
          <w:marLeft w:val="0"/>
          <w:marRight w:val="0"/>
          <w:marTop w:val="0"/>
          <w:marBottom w:val="0"/>
          <w:divBdr>
            <w:top w:val="none" w:sz="0" w:space="0" w:color="auto"/>
            <w:left w:val="none" w:sz="0" w:space="0" w:color="auto"/>
            <w:bottom w:val="none" w:sz="0" w:space="0" w:color="auto"/>
            <w:right w:val="none" w:sz="0" w:space="0" w:color="auto"/>
          </w:divBdr>
          <w:divsChild>
            <w:div w:id="642585547">
              <w:marLeft w:val="0"/>
              <w:marRight w:val="0"/>
              <w:marTop w:val="0"/>
              <w:marBottom w:val="0"/>
              <w:divBdr>
                <w:top w:val="none" w:sz="0" w:space="0" w:color="auto"/>
                <w:left w:val="none" w:sz="0" w:space="0" w:color="auto"/>
                <w:bottom w:val="none" w:sz="0" w:space="0" w:color="auto"/>
                <w:right w:val="none" w:sz="0" w:space="0" w:color="auto"/>
              </w:divBdr>
              <w:divsChild>
                <w:div w:id="930429854">
                  <w:marLeft w:val="0"/>
                  <w:marRight w:val="0"/>
                  <w:marTop w:val="450"/>
                  <w:marBottom w:val="0"/>
                  <w:divBdr>
                    <w:top w:val="none" w:sz="0" w:space="0" w:color="auto"/>
                    <w:left w:val="none" w:sz="0" w:space="0" w:color="auto"/>
                    <w:bottom w:val="none" w:sz="0" w:space="0" w:color="auto"/>
                    <w:right w:val="none" w:sz="0" w:space="0" w:color="auto"/>
                  </w:divBdr>
                  <w:divsChild>
                    <w:div w:id="1032194750">
                      <w:marLeft w:val="0"/>
                      <w:marRight w:val="0"/>
                      <w:marTop w:val="0"/>
                      <w:marBottom w:val="0"/>
                      <w:divBdr>
                        <w:top w:val="none" w:sz="0" w:space="0" w:color="auto"/>
                        <w:left w:val="none" w:sz="0" w:space="0" w:color="auto"/>
                        <w:bottom w:val="none" w:sz="0" w:space="0" w:color="auto"/>
                        <w:right w:val="none" w:sz="0" w:space="0" w:color="auto"/>
                      </w:divBdr>
                      <w:divsChild>
                        <w:div w:id="1993364604">
                          <w:marLeft w:val="0"/>
                          <w:marRight w:val="0"/>
                          <w:marTop w:val="0"/>
                          <w:marBottom w:val="300"/>
                          <w:divBdr>
                            <w:top w:val="none" w:sz="0" w:space="0" w:color="auto"/>
                            <w:left w:val="none" w:sz="0" w:space="0" w:color="auto"/>
                            <w:bottom w:val="none" w:sz="0" w:space="0" w:color="auto"/>
                            <w:right w:val="none" w:sz="0" w:space="0" w:color="auto"/>
                          </w:divBdr>
                          <w:divsChild>
                            <w:div w:id="25759041">
                              <w:marLeft w:val="0"/>
                              <w:marRight w:val="0"/>
                              <w:marTop w:val="0"/>
                              <w:marBottom w:val="0"/>
                              <w:divBdr>
                                <w:top w:val="none" w:sz="0" w:space="0" w:color="auto"/>
                                <w:left w:val="none" w:sz="0" w:space="0" w:color="auto"/>
                                <w:bottom w:val="none" w:sz="0" w:space="0" w:color="auto"/>
                                <w:right w:val="none" w:sz="0" w:space="0" w:color="auto"/>
                              </w:divBdr>
                              <w:divsChild>
                                <w:div w:id="1195462261">
                                  <w:marLeft w:val="0"/>
                                  <w:marRight w:val="0"/>
                                  <w:marTop w:val="0"/>
                                  <w:marBottom w:val="0"/>
                                  <w:divBdr>
                                    <w:top w:val="none" w:sz="0" w:space="0" w:color="auto"/>
                                    <w:left w:val="none" w:sz="0" w:space="0" w:color="auto"/>
                                    <w:bottom w:val="none" w:sz="0" w:space="0" w:color="auto"/>
                                    <w:right w:val="none" w:sz="0" w:space="0" w:color="auto"/>
                                  </w:divBdr>
                                  <w:divsChild>
                                    <w:div w:id="1588732599">
                                      <w:marLeft w:val="0"/>
                                      <w:marRight w:val="0"/>
                                      <w:marTop w:val="0"/>
                                      <w:marBottom w:val="0"/>
                                      <w:divBdr>
                                        <w:top w:val="none" w:sz="0" w:space="0" w:color="auto"/>
                                        <w:left w:val="none" w:sz="0" w:space="0" w:color="auto"/>
                                        <w:bottom w:val="none" w:sz="0" w:space="0" w:color="auto"/>
                                        <w:right w:val="none" w:sz="0" w:space="0" w:color="auto"/>
                                      </w:divBdr>
                                      <w:divsChild>
                                        <w:div w:id="1083185456">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908957">
      <w:bodyDiv w:val="1"/>
      <w:marLeft w:val="0"/>
      <w:marRight w:val="0"/>
      <w:marTop w:val="0"/>
      <w:marBottom w:val="0"/>
      <w:divBdr>
        <w:top w:val="none" w:sz="0" w:space="0" w:color="auto"/>
        <w:left w:val="none" w:sz="0" w:space="0" w:color="auto"/>
        <w:bottom w:val="none" w:sz="0" w:space="0" w:color="auto"/>
        <w:right w:val="none" w:sz="0" w:space="0" w:color="auto"/>
      </w:divBdr>
      <w:divsChild>
        <w:div w:id="334193188">
          <w:marLeft w:val="0"/>
          <w:marRight w:val="0"/>
          <w:marTop w:val="0"/>
          <w:marBottom w:val="0"/>
          <w:divBdr>
            <w:top w:val="none" w:sz="0" w:space="0" w:color="auto"/>
            <w:left w:val="none" w:sz="0" w:space="0" w:color="auto"/>
            <w:bottom w:val="none" w:sz="0" w:space="0" w:color="auto"/>
            <w:right w:val="none" w:sz="0" w:space="0" w:color="auto"/>
          </w:divBdr>
          <w:divsChild>
            <w:div w:id="472993127">
              <w:marLeft w:val="0"/>
              <w:marRight w:val="0"/>
              <w:marTop w:val="0"/>
              <w:marBottom w:val="0"/>
              <w:divBdr>
                <w:top w:val="none" w:sz="0" w:space="0" w:color="auto"/>
                <w:left w:val="none" w:sz="0" w:space="0" w:color="auto"/>
                <w:bottom w:val="none" w:sz="0" w:space="0" w:color="auto"/>
                <w:right w:val="none" w:sz="0" w:space="0" w:color="auto"/>
              </w:divBdr>
              <w:divsChild>
                <w:div w:id="260912132">
                  <w:marLeft w:val="0"/>
                  <w:marRight w:val="0"/>
                  <w:marTop w:val="450"/>
                  <w:marBottom w:val="0"/>
                  <w:divBdr>
                    <w:top w:val="none" w:sz="0" w:space="0" w:color="auto"/>
                    <w:left w:val="none" w:sz="0" w:space="0" w:color="auto"/>
                    <w:bottom w:val="none" w:sz="0" w:space="0" w:color="auto"/>
                    <w:right w:val="none" w:sz="0" w:space="0" w:color="auto"/>
                  </w:divBdr>
                  <w:divsChild>
                    <w:div w:id="2091193586">
                      <w:marLeft w:val="0"/>
                      <w:marRight w:val="0"/>
                      <w:marTop w:val="0"/>
                      <w:marBottom w:val="0"/>
                      <w:divBdr>
                        <w:top w:val="none" w:sz="0" w:space="0" w:color="auto"/>
                        <w:left w:val="none" w:sz="0" w:space="0" w:color="auto"/>
                        <w:bottom w:val="none" w:sz="0" w:space="0" w:color="auto"/>
                        <w:right w:val="none" w:sz="0" w:space="0" w:color="auto"/>
                      </w:divBdr>
                      <w:divsChild>
                        <w:div w:id="518854320">
                          <w:marLeft w:val="0"/>
                          <w:marRight w:val="0"/>
                          <w:marTop w:val="0"/>
                          <w:marBottom w:val="300"/>
                          <w:divBdr>
                            <w:top w:val="none" w:sz="0" w:space="0" w:color="auto"/>
                            <w:left w:val="none" w:sz="0" w:space="0" w:color="auto"/>
                            <w:bottom w:val="none" w:sz="0" w:space="0" w:color="auto"/>
                            <w:right w:val="none" w:sz="0" w:space="0" w:color="auto"/>
                          </w:divBdr>
                          <w:divsChild>
                            <w:div w:id="1257250332">
                              <w:marLeft w:val="0"/>
                              <w:marRight w:val="0"/>
                              <w:marTop w:val="0"/>
                              <w:marBottom w:val="0"/>
                              <w:divBdr>
                                <w:top w:val="none" w:sz="0" w:space="0" w:color="auto"/>
                                <w:left w:val="none" w:sz="0" w:space="0" w:color="auto"/>
                                <w:bottom w:val="none" w:sz="0" w:space="0" w:color="auto"/>
                                <w:right w:val="none" w:sz="0" w:space="0" w:color="auto"/>
                              </w:divBdr>
                              <w:divsChild>
                                <w:div w:id="1719012989">
                                  <w:marLeft w:val="0"/>
                                  <w:marRight w:val="0"/>
                                  <w:marTop w:val="0"/>
                                  <w:marBottom w:val="0"/>
                                  <w:divBdr>
                                    <w:top w:val="none" w:sz="0" w:space="0" w:color="auto"/>
                                    <w:left w:val="none" w:sz="0" w:space="0" w:color="auto"/>
                                    <w:bottom w:val="none" w:sz="0" w:space="0" w:color="auto"/>
                                    <w:right w:val="none" w:sz="0" w:space="0" w:color="auto"/>
                                  </w:divBdr>
                                  <w:divsChild>
                                    <w:div w:id="567615936">
                                      <w:marLeft w:val="0"/>
                                      <w:marRight w:val="0"/>
                                      <w:marTop w:val="0"/>
                                      <w:marBottom w:val="0"/>
                                      <w:divBdr>
                                        <w:top w:val="none" w:sz="0" w:space="0" w:color="auto"/>
                                        <w:left w:val="none" w:sz="0" w:space="0" w:color="auto"/>
                                        <w:bottom w:val="none" w:sz="0" w:space="0" w:color="auto"/>
                                        <w:right w:val="none" w:sz="0" w:space="0" w:color="auto"/>
                                      </w:divBdr>
                                      <w:divsChild>
                                        <w:div w:id="1347749092">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142</Words>
  <Characters>814</Characters>
  <Application>Microsoft Office Word</Application>
  <DocSecurity>0</DocSecurity>
  <Lines>6</Lines>
  <Paragraphs>1</Paragraphs>
  <ScaleCrop>false</ScaleCrop>
  <Company>U.S. Department of State</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Xiaoying (Eva) (Guangzhou)</dc:creator>
  <cp:keywords/>
  <dc:description/>
  <cp:lastModifiedBy>Zhao, Xiaoying (Eva) (Guangzhou)</cp:lastModifiedBy>
  <cp:revision>1</cp:revision>
  <dcterms:created xsi:type="dcterms:W3CDTF">2019-03-08T03:00:00Z</dcterms:created>
  <dcterms:modified xsi:type="dcterms:W3CDTF">2019-03-08T03:08:00Z</dcterms:modified>
</cp:coreProperties>
</file>