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</w:t>
      </w: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sz w:val="24"/>
          <w:szCs w:val="24"/>
        </w:rPr>
        <w:t>：</w:t>
      </w:r>
    </w:p>
    <w:p>
      <w:pPr>
        <w:jc w:val="center"/>
        <w:rPr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国家自然科学基金培育项目</w:t>
      </w:r>
      <w:r>
        <w:rPr>
          <w:rFonts w:hint="eastAsia"/>
          <w:b/>
          <w:sz w:val="28"/>
          <w:szCs w:val="28"/>
        </w:rPr>
        <w:t>—集体评审专项申请表</w:t>
      </w:r>
    </w:p>
    <w:p>
      <w:pPr>
        <w:jc w:val="center"/>
        <w:rPr>
          <w:rFonts w:hint="eastAsia"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 </w:t>
      </w:r>
    </w:p>
    <w:tbl>
      <w:tblPr>
        <w:tblStyle w:val="4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3118"/>
        <w:gridCol w:w="33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31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201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kern w:val="2"/>
                <w:sz w:val="24"/>
                <w:szCs w:val="24"/>
              </w:rPr>
              <w:t>年国家基金</w:t>
            </w:r>
          </w:p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申报数</w:t>
            </w:r>
          </w:p>
        </w:tc>
        <w:tc>
          <w:tcPr>
            <w:tcW w:w="33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201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kern w:val="2"/>
                <w:sz w:val="24"/>
                <w:szCs w:val="24"/>
              </w:rPr>
              <w:t>年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申请</w:t>
            </w:r>
            <w:r>
              <w:rPr>
                <w:rFonts w:hint="eastAsia"/>
                <w:kern w:val="2"/>
                <w:sz w:val="24"/>
                <w:szCs w:val="24"/>
              </w:rPr>
              <w:t>国家基金</w:t>
            </w:r>
          </w:p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未获立项数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both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201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/>
                <w:kern w:val="2"/>
                <w:sz w:val="24"/>
                <w:szCs w:val="24"/>
              </w:rPr>
              <w:t>年国家基金申报计划（包括组织评审会时间，拟邀请专家名单等）</w:t>
            </w:r>
          </w:p>
        </w:tc>
        <w:tc>
          <w:tcPr>
            <w:tcW w:w="64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申请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培育项目经费及</w:t>
            </w:r>
            <w:r>
              <w:rPr>
                <w:rFonts w:hint="eastAsia"/>
                <w:kern w:val="0"/>
                <w:sz w:val="24"/>
                <w:szCs w:val="24"/>
              </w:rPr>
              <w:t>预算安排</w:t>
            </w:r>
          </w:p>
        </w:tc>
        <w:tc>
          <w:tcPr>
            <w:tcW w:w="64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numPr>
                <w:ilvl w:val="0"/>
                <w:numId w:val="1"/>
              </w:numPr>
              <w:spacing w:line="440" w:lineRule="exact"/>
              <w:rPr>
                <w:rFonts w:hint="eastAsia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经费：</w:t>
            </w:r>
          </w:p>
          <w:p>
            <w:pPr>
              <w:numPr>
                <w:ilvl w:val="0"/>
                <w:numId w:val="0"/>
              </w:numPr>
              <w:spacing w:line="440" w:lineRule="exact"/>
              <w:rPr>
                <w:rFonts w:hint="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预算安排：</w:t>
            </w: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kern w:val="2"/>
                <w:sz w:val="24"/>
                <w:szCs w:val="24"/>
              </w:rPr>
              <w:t>1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kern w:val="2"/>
                <w:sz w:val="24"/>
                <w:szCs w:val="24"/>
              </w:rPr>
              <w:t>专家咨询会：</w:t>
            </w: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kern w:val="2"/>
                <w:sz w:val="24"/>
                <w:szCs w:val="24"/>
              </w:rPr>
              <w:t>差旅费：</w:t>
            </w:r>
          </w:p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kern w:val="2"/>
                <w:sz w:val="24"/>
                <w:szCs w:val="24"/>
              </w:rPr>
              <w:t>资料费：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学院负责人意见</w:t>
            </w:r>
          </w:p>
        </w:tc>
        <w:tc>
          <w:tcPr>
            <w:tcW w:w="64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24"/>
                <w:szCs w:val="24"/>
              </w:rPr>
              <w:t>负责人签字：                   院章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56E67"/>
    <w:multiLevelType w:val="singleLevel"/>
    <w:tmpl w:val="58056E6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6552"/>
    <w:rsid w:val="0006047A"/>
    <w:rsid w:val="002145AD"/>
    <w:rsid w:val="00464175"/>
    <w:rsid w:val="00476552"/>
    <w:rsid w:val="006459B4"/>
    <w:rsid w:val="00750C85"/>
    <w:rsid w:val="00BF3C89"/>
    <w:rsid w:val="00F17C0C"/>
    <w:rsid w:val="11C701FB"/>
    <w:rsid w:val="4F394BB2"/>
    <w:rsid w:val="61DE47E1"/>
    <w:rsid w:val="726616D5"/>
    <w:rsid w:val="762236BB"/>
    <w:rsid w:val="7B1A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175</Characters>
  <Lines>1</Lines>
  <Paragraphs>1</Paragraphs>
  <TotalTime>0</TotalTime>
  <ScaleCrop>false</ScaleCrop>
  <LinksUpToDate>false</LinksUpToDate>
  <CharactersWithSpaces>204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2016-10-17T08:13:00Z</dcterms:created>
  <dc:creator>microsoft</dc:creator>
  <cp:lastModifiedBy>唐晓虎 广西师大</cp:lastModifiedBy>
  <cp:lastPrinted>2016-10-18T00:39:00Z</cp:lastPrinted>
  <dcterms:modified xsi:type="dcterms:W3CDTF">2018-09-27T03:42:08Z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