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352E5" w14:textId="62906FDE" w:rsidR="001F6CAA" w:rsidRDefault="001F6CAA" w:rsidP="001F6CAA">
      <w:pPr>
        <w:widowControl/>
        <w:spacing w:line="378" w:lineRule="atLeast"/>
        <w:jc w:val="left"/>
        <w:textAlignment w:val="baseline"/>
        <w:rPr>
          <w:rFonts w:ascii="微软雅黑" w:eastAsia="微软雅黑" w:hAnsi="微软雅黑" w:cs="Tahoma"/>
          <w:color w:val="000000"/>
          <w:kern w:val="0"/>
          <w:szCs w:val="21"/>
        </w:rPr>
      </w:pPr>
      <w:r>
        <w:rPr>
          <w:rFonts w:ascii="微软雅黑" w:eastAsia="微软雅黑" w:hAnsi="微软雅黑" w:cs="Tahoma" w:hint="eastAsia"/>
          <w:color w:val="000000"/>
          <w:kern w:val="0"/>
          <w:szCs w:val="21"/>
        </w:rPr>
        <w:t>附件</w:t>
      </w:r>
      <w:r w:rsidR="00F77953">
        <w:rPr>
          <w:rFonts w:ascii="微软雅黑" w:eastAsia="微软雅黑" w:hAnsi="微软雅黑" w:cs="Tahoma" w:hint="eastAsia"/>
          <w:color w:val="000000"/>
          <w:kern w:val="0"/>
          <w:szCs w:val="21"/>
        </w:rPr>
        <w:t>1</w:t>
      </w:r>
      <w:r>
        <w:rPr>
          <w:rFonts w:ascii="微软雅黑" w:eastAsia="微软雅黑" w:hAnsi="微软雅黑" w:cs="Tahoma" w:hint="eastAsia"/>
          <w:color w:val="000000"/>
          <w:kern w:val="0"/>
          <w:szCs w:val="21"/>
        </w:rPr>
        <w:t xml:space="preserve">：                   </w:t>
      </w:r>
    </w:p>
    <w:p w14:paraId="017002BF" w14:textId="77777777" w:rsidR="001F6CAA" w:rsidRDefault="001F6CAA" w:rsidP="001F6CAA">
      <w:pPr>
        <w:widowControl/>
        <w:spacing w:line="378" w:lineRule="atLeast"/>
        <w:jc w:val="center"/>
        <w:textAlignment w:val="baseline"/>
        <w:rPr>
          <w:rFonts w:ascii="微软雅黑" w:eastAsia="微软雅黑" w:hAnsi="微软雅黑" w:cs="Tahom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24"/>
        </w:rPr>
        <w:t>2021年广西师范大学创新创业教育科研基金项目立项名单（创新创业教育方向）</w:t>
      </w:r>
    </w:p>
    <w:tbl>
      <w:tblPr>
        <w:tblStyle w:val="a3"/>
        <w:tblW w:w="14355" w:type="dxa"/>
        <w:tblLayout w:type="fixed"/>
        <w:tblLook w:val="04A0" w:firstRow="1" w:lastRow="0" w:firstColumn="1" w:lastColumn="0" w:noHBand="0" w:noVBand="1"/>
      </w:tblPr>
      <w:tblGrid>
        <w:gridCol w:w="645"/>
        <w:gridCol w:w="1395"/>
        <w:gridCol w:w="6602"/>
        <w:gridCol w:w="992"/>
        <w:gridCol w:w="1134"/>
        <w:gridCol w:w="2127"/>
        <w:gridCol w:w="1460"/>
      </w:tblGrid>
      <w:tr w:rsidR="001F6CAA" w14:paraId="000DB3EE" w14:textId="77777777" w:rsidTr="001F6CAA">
        <w:tc>
          <w:tcPr>
            <w:tcW w:w="645" w:type="dxa"/>
          </w:tcPr>
          <w:p w14:paraId="41260DE9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序号</w:t>
            </w:r>
          </w:p>
        </w:tc>
        <w:tc>
          <w:tcPr>
            <w:tcW w:w="1395" w:type="dxa"/>
          </w:tcPr>
          <w:p w14:paraId="6BF08A2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项目编号</w:t>
            </w:r>
          </w:p>
        </w:tc>
        <w:tc>
          <w:tcPr>
            <w:tcW w:w="6602" w:type="dxa"/>
          </w:tcPr>
          <w:p w14:paraId="05F0A55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课题名称</w:t>
            </w:r>
          </w:p>
        </w:tc>
        <w:tc>
          <w:tcPr>
            <w:tcW w:w="992" w:type="dxa"/>
          </w:tcPr>
          <w:p w14:paraId="7C0352F7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主持人</w:t>
            </w:r>
          </w:p>
        </w:tc>
        <w:tc>
          <w:tcPr>
            <w:tcW w:w="1134" w:type="dxa"/>
          </w:tcPr>
          <w:p w14:paraId="2692CA90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项目类型</w:t>
            </w:r>
          </w:p>
        </w:tc>
        <w:tc>
          <w:tcPr>
            <w:tcW w:w="2127" w:type="dxa"/>
          </w:tcPr>
          <w:p w14:paraId="6871C177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所在单位</w:t>
            </w:r>
          </w:p>
        </w:tc>
        <w:tc>
          <w:tcPr>
            <w:tcW w:w="1460" w:type="dxa"/>
          </w:tcPr>
          <w:p w14:paraId="6F17D32F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经费（万元）</w:t>
            </w:r>
          </w:p>
        </w:tc>
      </w:tr>
      <w:tr w:rsidR="001F6CAA" w14:paraId="7481C885" w14:textId="77777777" w:rsidTr="001F6CAA">
        <w:tc>
          <w:tcPr>
            <w:tcW w:w="645" w:type="dxa"/>
          </w:tcPr>
          <w:p w14:paraId="28BC5CB2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 w14:paraId="5D3CEB16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CXCY2021001</w:t>
            </w:r>
          </w:p>
        </w:tc>
        <w:tc>
          <w:tcPr>
            <w:tcW w:w="6602" w:type="dxa"/>
            <w:vAlign w:val="center"/>
          </w:tcPr>
          <w:p w14:paraId="05138AFB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产业学院建设与创新创业教育发展融合研究——以广西壮族自治区为例</w:t>
            </w:r>
          </w:p>
        </w:tc>
        <w:tc>
          <w:tcPr>
            <w:tcW w:w="992" w:type="dxa"/>
            <w:vAlign w:val="center"/>
          </w:tcPr>
          <w:p w14:paraId="59C76672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李颖</w:t>
            </w:r>
          </w:p>
        </w:tc>
        <w:tc>
          <w:tcPr>
            <w:tcW w:w="1134" w:type="dxa"/>
          </w:tcPr>
          <w:p w14:paraId="51B2042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2127" w:type="dxa"/>
            <w:vAlign w:val="center"/>
          </w:tcPr>
          <w:p w14:paraId="3555EC63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教育学部</w:t>
            </w:r>
          </w:p>
        </w:tc>
        <w:tc>
          <w:tcPr>
            <w:tcW w:w="1460" w:type="dxa"/>
            <w:vAlign w:val="center"/>
          </w:tcPr>
          <w:p w14:paraId="3C5A6FDA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1F6CAA" w14:paraId="3C132A3D" w14:textId="77777777" w:rsidTr="001F6CAA">
        <w:tc>
          <w:tcPr>
            <w:tcW w:w="645" w:type="dxa"/>
          </w:tcPr>
          <w:p w14:paraId="31F69DB7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2</w:t>
            </w:r>
          </w:p>
        </w:tc>
        <w:tc>
          <w:tcPr>
            <w:tcW w:w="1395" w:type="dxa"/>
            <w:vAlign w:val="center"/>
          </w:tcPr>
          <w:p w14:paraId="5D0D31A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CXCY2021002</w:t>
            </w:r>
          </w:p>
        </w:tc>
        <w:tc>
          <w:tcPr>
            <w:tcW w:w="6602" w:type="dxa"/>
            <w:vAlign w:val="center"/>
          </w:tcPr>
          <w:p w14:paraId="5E3681A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“专创融合”模式及课程体系研究——以电子商务专业为例</w:t>
            </w:r>
          </w:p>
        </w:tc>
        <w:tc>
          <w:tcPr>
            <w:tcW w:w="992" w:type="dxa"/>
            <w:vAlign w:val="center"/>
          </w:tcPr>
          <w:p w14:paraId="6C19918D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李燕</w:t>
            </w:r>
          </w:p>
        </w:tc>
        <w:tc>
          <w:tcPr>
            <w:tcW w:w="1134" w:type="dxa"/>
          </w:tcPr>
          <w:p w14:paraId="2BF1C7E8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2127" w:type="dxa"/>
            <w:vAlign w:val="center"/>
          </w:tcPr>
          <w:p w14:paraId="758EE88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职业技术师范学院</w:t>
            </w:r>
          </w:p>
        </w:tc>
        <w:tc>
          <w:tcPr>
            <w:tcW w:w="1460" w:type="dxa"/>
            <w:vAlign w:val="center"/>
          </w:tcPr>
          <w:p w14:paraId="067B1CF9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1F6CAA" w14:paraId="46105919" w14:textId="77777777" w:rsidTr="001F6CAA">
        <w:tc>
          <w:tcPr>
            <w:tcW w:w="645" w:type="dxa"/>
          </w:tcPr>
          <w:p w14:paraId="46483F53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3</w:t>
            </w:r>
          </w:p>
        </w:tc>
        <w:tc>
          <w:tcPr>
            <w:tcW w:w="1395" w:type="dxa"/>
            <w:vAlign w:val="center"/>
          </w:tcPr>
          <w:p w14:paraId="5CB232D6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CXCY2021003</w:t>
            </w:r>
          </w:p>
        </w:tc>
        <w:tc>
          <w:tcPr>
            <w:tcW w:w="6602" w:type="dxa"/>
            <w:vAlign w:val="center"/>
          </w:tcPr>
          <w:p w14:paraId="3B5513DC" w14:textId="77777777" w:rsidR="001F6CAA" w:rsidRDefault="001F6CAA" w:rsidP="00EA0CB9">
            <w:pPr>
              <w:widowControl/>
              <w:ind w:firstLineChars="100" w:firstLine="20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适应东盟留学生在华创新创业的产学研环境创设</w:t>
            </w:r>
          </w:p>
        </w:tc>
        <w:tc>
          <w:tcPr>
            <w:tcW w:w="992" w:type="dxa"/>
            <w:vAlign w:val="center"/>
          </w:tcPr>
          <w:p w14:paraId="49E7A9C6" w14:textId="77777777" w:rsidR="001F6CAA" w:rsidRDefault="001F6CAA" w:rsidP="00EA0CB9">
            <w:pPr>
              <w:widowControl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代猛</w:t>
            </w:r>
            <w:proofErr w:type="gramEnd"/>
          </w:p>
        </w:tc>
        <w:tc>
          <w:tcPr>
            <w:tcW w:w="1134" w:type="dxa"/>
            <w:vAlign w:val="center"/>
          </w:tcPr>
          <w:p w14:paraId="5768FC60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2127" w:type="dxa"/>
            <w:vAlign w:val="center"/>
          </w:tcPr>
          <w:p w14:paraId="71A6DAD8" w14:textId="77777777" w:rsidR="001F6CAA" w:rsidRDefault="001F6CAA" w:rsidP="00EA0CB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数学与统计学院</w:t>
            </w:r>
          </w:p>
        </w:tc>
        <w:tc>
          <w:tcPr>
            <w:tcW w:w="1460" w:type="dxa"/>
            <w:vAlign w:val="center"/>
          </w:tcPr>
          <w:p w14:paraId="292686DB" w14:textId="77777777" w:rsidR="001F6CAA" w:rsidRDefault="001F6CAA" w:rsidP="00EA0CB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1F6CAA" w14:paraId="1F29B94A" w14:textId="77777777" w:rsidTr="001F6CAA">
        <w:tc>
          <w:tcPr>
            <w:tcW w:w="645" w:type="dxa"/>
          </w:tcPr>
          <w:p w14:paraId="7C36F03E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4</w:t>
            </w:r>
          </w:p>
        </w:tc>
        <w:tc>
          <w:tcPr>
            <w:tcW w:w="1395" w:type="dxa"/>
            <w:vAlign w:val="center"/>
          </w:tcPr>
          <w:p w14:paraId="62AB646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CXCY2021004</w:t>
            </w:r>
          </w:p>
        </w:tc>
        <w:tc>
          <w:tcPr>
            <w:tcW w:w="6602" w:type="dxa"/>
            <w:vAlign w:val="center"/>
          </w:tcPr>
          <w:p w14:paraId="643769DB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能力本位视角下的英语专业人才“专创融合”培养模式研究</w:t>
            </w:r>
          </w:p>
        </w:tc>
        <w:tc>
          <w:tcPr>
            <w:tcW w:w="992" w:type="dxa"/>
            <w:vAlign w:val="center"/>
          </w:tcPr>
          <w:p w14:paraId="3CE4D75E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黄丹怡</w:t>
            </w:r>
          </w:p>
        </w:tc>
        <w:tc>
          <w:tcPr>
            <w:tcW w:w="1134" w:type="dxa"/>
          </w:tcPr>
          <w:p w14:paraId="3226FEB3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1D05F2CB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国际文化教育学院</w:t>
            </w:r>
          </w:p>
        </w:tc>
        <w:tc>
          <w:tcPr>
            <w:tcW w:w="1460" w:type="dxa"/>
            <w:vAlign w:val="center"/>
          </w:tcPr>
          <w:p w14:paraId="08402074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167FB2EE" w14:textId="77777777" w:rsidTr="001F6CAA">
        <w:tc>
          <w:tcPr>
            <w:tcW w:w="645" w:type="dxa"/>
          </w:tcPr>
          <w:p w14:paraId="1EB619B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5</w:t>
            </w:r>
          </w:p>
        </w:tc>
        <w:tc>
          <w:tcPr>
            <w:tcW w:w="1395" w:type="dxa"/>
            <w:vAlign w:val="center"/>
          </w:tcPr>
          <w:p w14:paraId="4B061092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CXCY2021005</w:t>
            </w:r>
          </w:p>
        </w:tc>
        <w:tc>
          <w:tcPr>
            <w:tcW w:w="6602" w:type="dxa"/>
            <w:vAlign w:val="center"/>
          </w:tcPr>
          <w:p w14:paraId="42B6919F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新文科建设背景下文化创新创业艺术设计人才培养体系研究</w:t>
            </w:r>
          </w:p>
        </w:tc>
        <w:tc>
          <w:tcPr>
            <w:tcW w:w="992" w:type="dxa"/>
            <w:vAlign w:val="center"/>
          </w:tcPr>
          <w:p w14:paraId="70FD5FC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唐亮</w:t>
            </w:r>
          </w:p>
        </w:tc>
        <w:tc>
          <w:tcPr>
            <w:tcW w:w="1134" w:type="dxa"/>
          </w:tcPr>
          <w:p w14:paraId="434FEEB2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6C84EC5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设计学院</w:t>
            </w:r>
          </w:p>
        </w:tc>
        <w:tc>
          <w:tcPr>
            <w:tcW w:w="1460" w:type="dxa"/>
            <w:vAlign w:val="center"/>
          </w:tcPr>
          <w:p w14:paraId="426ACE78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5D998CF8" w14:textId="77777777" w:rsidTr="001F6CAA">
        <w:tc>
          <w:tcPr>
            <w:tcW w:w="645" w:type="dxa"/>
          </w:tcPr>
          <w:p w14:paraId="3C000610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6</w:t>
            </w:r>
          </w:p>
        </w:tc>
        <w:tc>
          <w:tcPr>
            <w:tcW w:w="1395" w:type="dxa"/>
            <w:vAlign w:val="center"/>
          </w:tcPr>
          <w:p w14:paraId="67F57717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CXCY2021006</w:t>
            </w:r>
          </w:p>
        </w:tc>
        <w:tc>
          <w:tcPr>
            <w:tcW w:w="6602" w:type="dxa"/>
            <w:vAlign w:val="center"/>
          </w:tcPr>
          <w:p w14:paraId="4EE6A10B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新工科建设背景下环境大类本科生创新创业教育人才培养体系研究</w:t>
            </w:r>
          </w:p>
        </w:tc>
        <w:tc>
          <w:tcPr>
            <w:tcW w:w="992" w:type="dxa"/>
            <w:vAlign w:val="center"/>
          </w:tcPr>
          <w:p w14:paraId="00BD0E39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宿程远</w:t>
            </w:r>
            <w:proofErr w:type="gramEnd"/>
          </w:p>
        </w:tc>
        <w:tc>
          <w:tcPr>
            <w:tcW w:w="1134" w:type="dxa"/>
          </w:tcPr>
          <w:p w14:paraId="6FD75168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325B0589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环境与资源学院</w:t>
            </w:r>
          </w:p>
        </w:tc>
        <w:tc>
          <w:tcPr>
            <w:tcW w:w="1460" w:type="dxa"/>
            <w:vAlign w:val="center"/>
          </w:tcPr>
          <w:p w14:paraId="68F0166F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42EBF880" w14:textId="77777777" w:rsidTr="001F6CAA">
        <w:tc>
          <w:tcPr>
            <w:tcW w:w="645" w:type="dxa"/>
          </w:tcPr>
          <w:p w14:paraId="66C1EE78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7</w:t>
            </w:r>
          </w:p>
        </w:tc>
        <w:tc>
          <w:tcPr>
            <w:tcW w:w="1395" w:type="dxa"/>
            <w:vAlign w:val="center"/>
          </w:tcPr>
          <w:p w14:paraId="38E64C68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CXCY2021007</w:t>
            </w:r>
          </w:p>
        </w:tc>
        <w:tc>
          <w:tcPr>
            <w:tcW w:w="6602" w:type="dxa"/>
            <w:vAlign w:val="center"/>
          </w:tcPr>
          <w:p w14:paraId="760E1150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校内环境对高校创新创业课程建设的影响</w:t>
            </w:r>
          </w:p>
        </w:tc>
        <w:tc>
          <w:tcPr>
            <w:tcW w:w="992" w:type="dxa"/>
            <w:vAlign w:val="center"/>
          </w:tcPr>
          <w:p w14:paraId="14BB1A9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黄天昌</w:t>
            </w:r>
          </w:p>
        </w:tc>
        <w:tc>
          <w:tcPr>
            <w:tcW w:w="1134" w:type="dxa"/>
          </w:tcPr>
          <w:p w14:paraId="68F87F8D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20423CD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职业技术师范学院</w:t>
            </w:r>
          </w:p>
        </w:tc>
        <w:tc>
          <w:tcPr>
            <w:tcW w:w="1460" w:type="dxa"/>
            <w:vAlign w:val="center"/>
          </w:tcPr>
          <w:p w14:paraId="2825885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2AA8121B" w14:textId="77777777" w:rsidTr="001F6CAA">
        <w:tc>
          <w:tcPr>
            <w:tcW w:w="645" w:type="dxa"/>
          </w:tcPr>
          <w:p w14:paraId="71A9153F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8</w:t>
            </w:r>
          </w:p>
        </w:tc>
        <w:tc>
          <w:tcPr>
            <w:tcW w:w="1395" w:type="dxa"/>
            <w:vAlign w:val="center"/>
          </w:tcPr>
          <w:p w14:paraId="7EA10E6A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CXCY2021008</w:t>
            </w:r>
          </w:p>
        </w:tc>
        <w:tc>
          <w:tcPr>
            <w:tcW w:w="6602" w:type="dxa"/>
            <w:vAlign w:val="center"/>
          </w:tcPr>
          <w:p w14:paraId="03B2F48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新文科建设背景下大学生创新创业教育推进机制研究</w:t>
            </w:r>
          </w:p>
        </w:tc>
        <w:tc>
          <w:tcPr>
            <w:tcW w:w="992" w:type="dxa"/>
            <w:vAlign w:val="center"/>
          </w:tcPr>
          <w:p w14:paraId="035B371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杨真宝</w:t>
            </w:r>
          </w:p>
        </w:tc>
        <w:tc>
          <w:tcPr>
            <w:tcW w:w="1134" w:type="dxa"/>
          </w:tcPr>
          <w:p w14:paraId="5D5DE7C4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769125B0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政治与公共管理学院</w:t>
            </w:r>
          </w:p>
        </w:tc>
        <w:tc>
          <w:tcPr>
            <w:tcW w:w="1460" w:type="dxa"/>
            <w:vAlign w:val="center"/>
          </w:tcPr>
          <w:p w14:paraId="395FC8D3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65532A7B" w14:textId="77777777" w:rsidTr="001F6CAA">
        <w:tc>
          <w:tcPr>
            <w:tcW w:w="645" w:type="dxa"/>
          </w:tcPr>
          <w:p w14:paraId="0CCB6C47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9</w:t>
            </w:r>
          </w:p>
        </w:tc>
        <w:tc>
          <w:tcPr>
            <w:tcW w:w="1395" w:type="dxa"/>
            <w:vAlign w:val="center"/>
          </w:tcPr>
          <w:p w14:paraId="7305AACB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CXCY2021009</w:t>
            </w:r>
          </w:p>
        </w:tc>
        <w:tc>
          <w:tcPr>
            <w:tcW w:w="6602" w:type="dxa"/>
            <w:vAlign w:val="center"/>
          </w:tcPr>
          <w:p w14:paraId="3B76272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乡村振兴背景下大学生创新创业实践教育优化研究-以广西师范大学为例</w:t>
            </w:r>
          </w:p>
        </w:tc>
        <w:tc>
          <w:tcPr>
            <w:tcW w:w="992" w:type="dxa"/>
            <w:vAlign w:val="center"/>
          </w:tcPr>
          <w:p w14:paraId="3EC800B8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徐其龙</w:t>
            </w:r>
            <w:proofErr w:type="gramEnd"/>
          </w:p>
        </w:tc>
        <w:tc>
          <w:tcPr>
            <w:tcW w:w="1134" w:type="dxa"/>
          </w:tcPr>
          <w:p w14:paraId="19D0639E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6A8A76E4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政治与公共管理学院</w:t>
            </w:r>
          </w:p>
        </w:tc>
        <w:tc>
          <w:tcPr>
            <w:tcW w:w="1460" w:type="dxa"/>
            <w:vAlign w:val="center"/>
          </w:tcPr>
          <w:p w14:paraId="5D00088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12D7C621" w14:textId="77777777" w:rsidTr="001F6CAA">
        <w:tc>
          <w:tcPr>
            <w:tcW w:w="645" w:type="dxa"/>
          </w:tcPr>
          <w:p w14:paraId="4291A6E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10</w:t>
            </w:r>
          </w:p>
        </w:tc>
        <w:tc>
          <w:tcPr>
            <w:tcW w:w="1395" w:type="dxa"/>
            <w:vAlign w:val="center"/>
          </w:tcPr>
          <w:p w14:paraId="68BD7756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CXCY2021010</w:t>
            </w:r>
          </w:p>
        </w:tc>
        <w:tc>
          <w:tcPr>
            <w:tcW w:w="6602" w:type="dxa"/>
            <w:vAlign w:val="center"/>
          </w:tcPr>
          <w:p w14:paraId="479802A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东盟留学生在华创业产学研环境创设路径机理研究</w:t>
            </w:r>
          </w:p>
        </w:tc>
        <w:tc>
          <w:tcPr>
            <w:tcW w:w="992" w:type="dxa"/>
            <w:vAlign w:val="center"/>
          </w:tcPr>
          <w:p w14:paraId="2DAA5D1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于常亮</w:t>
            </w:r>
          </w:p>
        </w:tc>
        <w:tc>
          <w:tcPr>
            <w:tcW w:w="1134" w:type="dxa"/>
          </w:tcPr>
          <w:p w14:paraId="7BC128F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3C4CA89A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经济管理学院</w:t>
            </w:r>
          </w:p>
        </w:tc>
        <w:tc>
          <w:tcPr>
            <w:tcW w:w="1460" w:type="dxa"/>
            <w:vAlign w:val="center"/>
          </w:tcPr>
          <w:p w14:paraId="63ECE9F2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41490298" w14:textId="77777777" w:rsidTr="001F6CAA">
        <w:tc>
          <w:tcPr>
            <w:tcW w:w="645" w:type="dxa"/>
          </w:tcPr>
          <w:p w14:paraId="7AD891F6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11</w:t>
            </w:r>
          </w:p>
        </w:tc>
        <w:tc>
          <w:tcPr>
            <w:tcW w:w="1395" w:type="dxa"/>
            <w:vAlign w:val="center"/>
          </w:tcPr>
          <w:p w14:paraId="6164907D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CXCY2021011</w:t>
            </w:r>
          </w:p>
        </w:tc>
        <w:tc>
          <w:tcPr>
            <w:tcW w:w="6602" w:type="dxa"/>
            <w:vAlign w:val="center"/>
          </w:tcPr>
          <w:p w14:paraId="6A07EAA4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中国文化融入东盟来华留学生创新创业课程路径的研究</w:t>
            </w:r>
          </w:p>
        </w:tc>
        <w:tc>
          <w:tcPr>
            <w:tcW w:w="992" w:type="dxa"/>
            <w:vAlign w:val="center"/>
          </w:tcPr>
          <w:p w14:paraId="4CC1909C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马艺之</w:t>
            </w:r>
          </w:p>
        </w:tc>
        <w:tc>
          <w:tcPr>
            <w:tcW w:w="1134" w:type="dxa"/>
          </w:tcPr>
          <w:p w14:paraId="38D5944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74A54472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国际文化教育学院</w:t>
            </w:r>
          </w:p>
        </w:tc>
        <w:tc>
          <w:tcPr>
            <w:tcW w:w="1460" w:type="dxa"/>
            <w:vAlign w:val="center"/>
          </w:tcPr>
          <w:p w14:paraId="033FCA85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1F6CAA" w14:paraId="12D081C0" w14:textId="77777777" w:rsidTr="001F6CAA">
        <w:tc>
          <w:tcPr>
            <w:tcW w:w="645" w:type="dxa"/>
          </w:tcPr>
          <w:p w14:paraId="28F5567E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12</w:t>
            </w:r>
          </w:p>
        </w:tc>
        <w:tc>
          <w:tcPr>
            <w:tcW w:w="1395" w:type="dxa"/>
            <w:vAlign w:val="center"/>
          </w:tcPr>
          <w:p w14:paraId="6703DF03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CXCY2021012</w:t>
            </w:r>
          </w:p>
        </w:tc>
        <w:tc>
          <w:tcPr>
            <w:tcW w:w="6602" w:type="dxa"/>
            <w:vAlign w:val="center"/>
          </w:tcPr>
          <w:p w14:paraId="1A8F5B9F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新文科建设背景下乡土文化助力乡村振兴“专创融合”教学实践研究</w:t>
            </w:r>
          </w:p>
        </w:tc>
        <w:tc>
          <w:tcPr>
            <w:tcW w:w="992" w:type="dxa"/>
            <w:vAlign w:val="center"/>
          </w:tcPr>
          <w:p w14:paraId="08BA9AF6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李茵</w:t>
            </w:r>
            <w:proofErr w:type="gramEnd"/>
          </w:p>
        </w:tc>
        <w:tc>
          <w:tcPr>
            <w:tcW w:w="1134" w:type="dxa"/>
          </w:tcPr>
          <w:p w14:paraId="79D78BAE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2127" w:type="dxa"/>
            <w:vAlign w:val="center"/>
          </w:tcPr>
          <w:p w14:paraId="5D169AE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设计学院</w:t>
            </w:r>
          </w:p>
        </w:tc>
        <w:tc>
          <w:tcPr>
            <w:tcW w:w="1460" w:type="dxa"/>
            <w:vAlign w:val="center"/>
          </w:tcPr>
          <w:p w14:paraId="47408F91" w14:textId="77777777" w:rsidR="001F6CAA" w:rsidRDefault="001F6CAA" w:rsidP="00EA0CB9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</w:tbl>
    <w:p w14:paraId="01F6E192" w14:textId="6F1522E8" w:rsidR="001F6CAA" w:rsidRDefault="001F6CAA" w:rsidP="001F6CAA">
      <w:pPr>
        <w:widowControl/>
        <w:spacing w:line="378" w:lineRule="atLeast"/>
        <w:textAlignment w:val="baseline"/>
        <w:rPr>
          <w:rFonts w:ascii="微软雅黑" w:eastAsia="微软雅黑" w:hAnsi="微软雅黑" w:cs="Tahoma" w:hint="eastAsia"/>
          <w:color w:val="000000"/>
          <w:kern w:val="0"/>
          <w:szCs w:val="21"/>
        </w:rPr>
      </w:pPr>
    </w:p>
    <w:p w14:paraId="18E90FE0" w14:textId="77777777" w:rsidR="001F6CAA" w:rsidRDefault="001F6CAA" w:rsidP="00193818">
      <w:pPr>
        <w:widowControl/>
        <w:spacing w:line="378" w:lineRule="atLeast"/>
        <w:jc w:val="center"/>
        <w:textAlignment w:val="baseline"/>
        <w:rPr>
          <w:rFonts w:ascii="微软雅黑" w:eastAsia="微软雅黑" w:hAnsi="微软雅黑" w:cs="Tahoma"/>
          <w:color w:val="000000"/>
          <w:kern w:val="0"/>
          <w:szCs w:val="21"/>
        </w:rPr>
      </w:pPr>
    </w:p>
    <w:p w14:paraId="72CD0F3F" w14:textId="3CAD61DF" w:rsidR="004C61DC" w:rsidRDefault="001F6CAA" w:rsidP="00F77953">
      <w:pPr>
        <w:widowControl/>
        <w:spacing w:line="378" w:lineRule="atLeast"/>
        <w:ind w:firstLineChars="500" w:firstLine="1050"/>
        <w:textAlignment w:val="baseline"/>
      </w:pPr>
      <w:r>
        <w:rPr>
          <w:rFonts w:ascii="微软雅黑" w:eastAsia="微软雅黑" w:hAnsi="微软雅黑" w:cs="Tahoma" w:hint="eastAsia"/>
          <w:color w:val="000000"/>
          <w:kern w:val="0"/>
          <w:szCs w:val="21"/>
        </w:rPr>
        <w:t xml:space="preserve">          </w:t>
      </w:r>
    </w:p>
    <w:sectPr w:rsidR="004C61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7A47D" w14:textId="77777777" w:rsidR="00CC003E" w:rsidRDefault="00CC003E" w:rsidP="00193818">
      <w:r>
        <w:separator/>
      </w:r>
    </w:p>
  </w:endnote>
  <w:endnote w:type="continuationSeparator" w:id="0">
    <w:p w14:paraId="6B211E28" w14:textId="77777777" w:rsidR="00CC003E" w:rsidRDefault="00CC003E" w:rsidP="0019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AFCD3" w14:textId="77777777" w:rsidR="00CC003E" w:rsidRDefault="00CC003E" w:rsidP="00193818">
      <w:r>
        <w:separator/>
      </w:r>
    </w:p>
  </w:footnote>
  <w:footnote w:type="continuationSeparator" w:id="0">
    <w:p w14:paraId="6DDBF249" w14:textId="77777777" w:rsidR="00CC003E" w:rsidRDefault="00CC003E" w:rsidP="00193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CAA"/>
    <w:rsid w:val="00193818"/>
    <w:rsid w:val="001F6CAA"/>
    <w:rsid w:val="004C61DC"/>
    <w:rsid w:val="00CC003E"/>
    <w:rsid w:val="00D76D70"/>
    <w:rsid w:val="00F7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34BD4"/>
  <w15:chartTrackingRefBased/>
  <w15:docId w15:val="{7D3EDAD3-0883-492D-B22E-CD25DB8B5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C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F6CA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3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38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3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38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</dc:creator>
  <cp:keywords/>
  <dc:description/>
  <cp:lastModifiedBy>li yan</cp:lastModifiedBy>
  <cp:revision>3</cp:revision>
  <dcterms:created xsi:type="dcterms:W3CDTF">2021-05-06T05:55:00Z</dcterms:created>
  <dcterms:modified xsi:type="dcterms:W3CDTF">2021-05-06T07:46:00Z</dcterms:modified>
</cp:coreProperties>
</file>