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center"/>
        <w:rPr>
          <w:rFonts w:ascii="微软雅黑" w:hAnsi="微软雅黑" w:eastAsia="微软雅黑" w:cs="微软雅黑"/>
          <w:b/>
          <w:i w:val="0"/>
          <w:caps w:val="0"/>
          <w:color w:val="000000"/>
          <w:spacing w:val="0"/>
          <w:sz w:val="30"/>
          <w:szCs w:val="30"/>
        </w:rPr>
      </w:pPr>
      <w:r>
        <w:rPr>
          <w:rFonts w:hint="eastAsia" w:ascii="微软雅黑" w:hAnsi="微软雅黑" w:eastAsia="微软雅黑" w:cs="微软雅黑"/>
          <w:b/>
          <w:i w:val="0"/>
          <w:caps w:val="0"/>
          <w:color w:val="000000"/>
          <w:spacing w:val="0"/>
          <w:sz w:val="30"/>
          <w:szCs w:val="30"/>
          <w:bdr w:val="none" w:color="auto" w:sz="0" w:space="0"/>
          <w:shd w:val="clear" w:fill="FFFFFF"/>
        </w:rPr>
        <w:t>“新冠肺炎疫情等公共卫生事件的应对、治理及影响”专项项目指南</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heme="minorEastAsia" w:hAnsiTheme="minorEastAsia" w:eastAsiaTheme="minorEastAsia" w:cstheme="minorEastAsia"/>
          <w:b w:val="0"/>
          <w:i w:val="0"/>
          <w:caps w:val="0"/>
          <w:color w:val="000000"/>
          <w:spacing w:val="0"/>
          <w:sz w:val="24"/>
          <w:szCs w:val="24"/>
          <w:bdr w:val="none" w:color="auto" w:sz="0" w:space="0"/>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heme="minorEastAsia" w:hAnsiTheme="minorEastAsia" w:eastAsiaTheme="minorEastAsia" w:cstheme="minorEastAsia"/>
          <w:b w:val="0"/>
          <w:i w:val="0"/>
          <w:caps w:val="0"/>
          <w:color w:val="000000"/>
          <w:spacing w:val="0"/>
          <w:sz w:val="24"/>
          <w:szCs w:val="24"/>
        </w:rPr>
      </w:pPr>
      <w:r>
        <w:rPr>
          <w:rFonts w:hint="eastAsia" w:asciiTheme="minorEastAsia" w:hAnsiTheme="minorEastAsia" w:eastAsiaTheme="minorEastAsia" w:cstheme="minorEastAsia"/>
          <w:b w:val="0"/>
          <w:i w:val="0"/>
          <w:caps w:val="0"/>
          <w:color w:val="000000"/>
          <w:spacing w:val="0"/>
          <w:sz w:val="24"/>
          <w:szCs w:val="24"/>
          <w:bdr w:val="none" w:color="auto" w:sz="0" w:space="0"/>
          <w:shd w:val="clear" w:fill="FFFFFF"/>
        </w:rPr>
        <w:t>新冠肺炎疫情是一次重大突发公共卫生事件，对我国医疗卫生体系提出重大挑战，也对我国经济社会造成较大冲击。国家自然科学基金委员会现启动专项项目，努力为科学防控和应对疫情等重大突发公共卫生事件、减轻其对我国经济社会的影响、完善国家治理体系和提升社会管理能力提供决策支撑和对策建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heme="minorEastAsia" w:hAnsiTheme="minorEastAsia" w:eastAsiaTheme="minorEastAsia" w:cstheme="minorEastAsia"/>
          <w:b w:val="0"/>
          <w:i w:val="0"/>
          <w:caps w:val="0"/>
          <w:color w:val="000000"/>
          <w:spacing w:val="0"/>
          <w:sz w:val="24"/>
          <w:szCs w:val="24"/>
        </w:rPr>
      </w:pPr>
      <w:r>
        <w:rPr>
          <w:rFonts w:hint="eastAsia" w:asciiTheme="minorEastAsia" w:hAnsiTheme="minorEastAsia" w:eastAsiaTheme="minorEastAsia" w:cstheme="minorEastAsia"/>
          <w:b w:val="0"/>
          <w:i w:val="0"/>
          <w:caps w:val="0"/>
          <w:color w:val="000000"/>
          <w:spacing w:val="0"/>
          <w:sz w:val="24"/>
          <w:szCs w:val="24"/>
          <w:bdr w:val="none" w:color="auto" w:sz="0" w:space="0"/>
          <w:shd w:val="clear" w:fill="FFFFFF"/>
        </w:rPr>
        <w:t>本专项项目支持具有相关领域数据基础、研究基础</w:t>
      </w:r>
      <w:bookmarkStart w:id="0" w:name="_GoBack"/>
      <w:bookmarkEnd w:id="0"/>
      <w:r>
        <w:rPr>
          <w:rFonts w:hint="eastAsia" w:asciiTheme="minorEastAsia" w:hAnsiTheme="minorEastAsia" w:eastAsiaTheme="minorEastAsia" w:cstheme="minorEastAsia"/>
          <w:b w:val="0"/>
          <w:i w:val="0"/>
          <w:caps w:val="0"/>
          <w:color w:val="000000"/>
          <w:spacing w:val="0"/>
          <w:sz w:val="24"/>
          <w:szCs w:val="24"/>
          <w:bdr w:val="none" w:color="auto" w:sz="0" w:space="0"/>
          <w:shd w:val="clear" w:fill="FFFFFF"/>
        </w:rPr>
        <w:t>并与疫情相关实际参与部门密切合作的科研人员，紧密围绕重大突发公共卫生事件的疫情防控应对与管理、治理机制、经济影响及对策、社会管理等四方面研究模块，开展前瞻性、基础性、回顾性和实证性的联合研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heme="minorEastAsia" w:hAnsiTheme="minorEastAsia" w:eastAsiaTheme="minorEastAsia" w:cstheme="minorEastAsia"/>
          <w:b w:val="0"/>
          <w:i w:val="0"/>
          <w:caps w:val="0"/>
          <w:color w:val="000000"/>
          <w:spacing w:val="0"/>
          <w:sz w:val="24"/>
          <w:szCs w:val="24"/>
        </w:rPr>
      </w:pPr>
      <w:r>
        <w:rPr>
          <w:rFonts w:hint="eastAsia" w:asciiTheme="minorEastAsia" w:hAnsiTheme="minorEastAsia" w:eastAsiaTheme="minorEastAsia" w:cstheme="minorEastAsia"/>
          <w:b w:val="0"/>
          <w:i w:val="0"/>
          <w:caps w:val="0"/>
          <w:color w:val="000000"/>
          <w:spacing w:val="0"/>
          <w:sz w:val="24"/>
          <w:szCs w:val="24"/>
          <w:bdr w:val="none" w:color="auto" w:sz="0" w:space="0"/>
          <w:shd w:val="clear" w:fill="FFFFFF"/>
        </w:rPr>
        <w:t>本专项项目要求申请人坚持问题导向、需求导向，以揭示实际问题背后的科学内涵和机理规律为目标，紧扣实际短板、弱项和不足，努力聚焦突破基础性、根本性瓶颈问题，“既顶天又立地”，既着眼当下又服务长远，提出科学可靠、指导实践、落地生效的针对性理论与方法支撑和政策建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2" w:firstLineChars="200"/>
        <w:jc w:val="both"/>
        <w:textAlignment w:val="auto"/>
        <w:rPr>
          <w:rFonts w:hint="eastAsia" w:asciiTheme="minorEastAsia" w:hAnsiTheme="minorEastAsia" w:eastAsiaTheme="minorEastAsia" w:cstheme="minorEastAsia"/>
          <w:b w:val="0"/>
          <w:i w:val="0"/>
          <w:caps w:val="0"/>
          <w:color w:val="000000"/>
          <w:spacing w:val="0"/>
          <w:sz w:val="24"/>
          <w:szCs w:val="24"/>
        </w:rPr>
      </w:pPr>
      <w:r>
        <w:rPr>
          <w:rFonts w:hint="eastAsia" w:asciiTheme="minorEastAsia" w:hAnsiTheme="minorEastAsia" w:eastAsiaTheme="minorEastAsia" w:cstheme="minorEastAsia"/>
          <w:b/>
          <w:i w:val="0"/>
          <w:caps w:val="0"/>
          <w:color w:val="000000"/>
          <w:spacing w:val="0"/>
          <w:sz w:val="24"/>
          <w:szCs w:val="24"/>
          <w:bdr w:val="none" w:color="auto" w:sz="0" w:space="0"/>
          <w:shd w:val="clear" w:fill="FFFFFF"/>
        </w:rPr>
        <w:t>一、拟资助研究方向和内容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2" w:firstLineChars="200"/>
        <w:jc w:val="both"/>
        <w:textAlignment w:val="auto"/>
        <w:rPr>
          <w:rFonts w:hint="eastAsia" w:asciiTheme="minorEastAsia" w:hAnsiTheme="minorEastAsia" w:eastAsiaTheme="minorEastAsia" w:cstheme="minorEastAsia"/>
          <w:b w:val="0"/>
          <w:i w:val="0"/>
          <w:caps w:val="0"/>
          <w:color w:val="000000"/>
          <w:spacing w:val="0"/>
          <w:sz w:val="24"/>
          <w:szCs w:val="24"/>
        </w:rPr>
      </w:pPr>
      <w:r>
        <w:rPr>
          <w:rFonts w:hint="eastAsia" w:asciiTheme="minorEastAsia" w:hAnsiTheme="minorEastAsia" w:eastAsiaTheme="minorEastAsia" w:cstheme="minorEastAsia"/>
          <w:b/>
          <w:i w:val="0"/>
          <w:caps w:val="0"/>
          <w:color w:val="000000"/>
          <w:spacing w:val="0"/>
          <w:sz w:val="24"/>
          <w:szCs w:val="24"/>
          <w:bdr w:val="none" w:color="auto" w:sz="0" w:space="0"/>
          <w:shd w:val="clear" w:fill="FFFFFF"/>
        </w:rPr>
        <w:t>（一）重大传染病疫情防控应对与管理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heme="minorEastAsia" w:hAnsiTheme="minorEastAsia" w:eastAsiaTheme="minorEastAsia" w:cstheme="minorEastAsia"/>
          <w:b w:val="0"/>
          <w:i w:val="0"/>
          <w:caps w:val="0"/>
          <w:color w:val="000000"/>
          <w:spacing w:val="0"/>
          <w:sz w:val="24"/>
          <w:szCs w:val="24"/>
        </w:rPr>
      </w:pPr>
      <w:r>
        <w:rPr>
          <w:rFonts w:hint="eastAsia" w:asciiTheme="minorEastAsia" w:hAnsiTheme="minorEastAsia" w:eastAsiaTheme="minorEastAsia" w:cstheme="minorEastAsia"/>
          <w:b w:val="0"/>
          <w:i w:val="0"/>
          <w:caps w:val="0"/>
          <w:color w:val="000000"/>
          <w:spacing w:val="0"/>
          <w:sz w:val="24"/>
          <w:szCs w:val="24"/>
          <w:bdr w:val="none" w:color="auto" w:sz="0" w:space="0"/>
          <w:shd w:val="clear" w:fill="FFFFFF"/>
        </w:rPr>
        <w:t>1.重大传染病疫情传播的时空计量建模与风险预测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heme="minorEastAsia" w:hAnsiTheme="minorEastAsia" w:eastAsiaTheme="minorEastAsia" w:cstheme="minorEastAsia"/>
          <w:b w:val="0"/>
          <w:i w:val="0"/>
          <w:caps w:val="0"/>
          <w:color w:val="000000"/>
          <w:spacing w:val="0"/>
          <w:sz w:val="24"/>
          <w:szCs w:val="24"/>
        </w:rPr>
      </w:pPr>
      <w:r>
        <w:rPr>
          <w:rFonts w:hint="eastAsia" w:asciiTheme="minorEastAsia" w:hAnsiTheme="minorEastAsia" w:eastAsiaTheme="minorEastAsia" w:cstheme="minorEastAsia"/>
          <w:b w:val="0"/>
          <w:i w:val="0"/>
          <w:caps w:val="0"/>
          <w:color w:val="000000"/>
          <w:spacing w:val="0"/>
          <w:sz w:val="24"/>
          <w:szCs w:val="24"/>
          <w:bdr w:val="none" w:color="auto" w:sz="0" w:space="0"/>
          <w:shd w:val="clear" w:fill="FFFFFF"/>
        </w:rPr>
        <w:t>2.基于大数据的新发重大传染病监测、预警和应对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heme="minorEastAsia" w:hAnsiTheme="minorEastAsia" w:eastAsiaTheme="minorEastAsia" w:cstheme="minorEastAsia"/>
          <w:b w:val="0"/>
          <w:i w:val="0"/>
          <w:caps w:val="0"/>
          <w:color w:val="000000"/>
          <w:spacing w:val="0"/>
          <w:sz w:val="24"/>
          <w:szCs w:val="24"/>
        </w:rPr>
      </w:pPr>
      <w:r>
        <w:rPr>
          <w:rFonts w:hint="eastAsia" w:asciiTheme="minorEastAsia" w:hAnsiTheme="minorEastAsia" w:eastAsiaTheme="minorEastAsia" w:cstheme="minorEastAsia"/>
          <w:b w:val="0"/>
          <w:i w:val="0"/>
          <w:caps w:val="0"/>
          <w:color w:val="000000"/>
          <w:spacing w:val="0"/>
          <w:sz w:val="24"/>
          <w:szCs w:val="24"/>
          <w:bdr w:val="none" w:color="auto" w:sz="0" w:space="0"/>
          <w:shd w:val="clear" w:fill="FFFFFF"/>
        </w:rPr>
        <w:t>3.以医院为基础的新发重大传染病预警、应对和运营优化</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heme="minorEastAsia" w:hAnsiTheme="minorEastAsia" w:eastAsiaTheme="minorEastAsia" w:cstheme="minorEastAsia"/>
          <w:b w:val="0"/>
          <w:i w:val="0"/>
          <w:caps w:val="0"/>
          <w:color w:val="000000"/>
          <w:spacing w:val="0"/>
          <w:sz w:val="24"/>
          <w:szCs w:val="24"/>
        </w:rPr>
      </w:pPr>
      <w:r>
        <w:rPr>
          <w:rFonts w:hint="eastAsia" w:asciiTheme="minorEastAsia" w:hAnsiTheme="minorEastAsia" w:eastAsiaTheme="minorEastAsia" w:cstheme="minorEastAsia"/>
          <w:b w:val="0"/>
          <w:i w:val="0"/>
          <w:caps w:val="0"/>
          <w:color w:val="000000"/>
          <w:spacing w:val="0"/>
          <w:sz w:val="24"/>
          <w:szCs w:val="24"/>
          <w:bdr w:val="none" w:color="auto" w:sz="0" w:space="0"/>
          <w:shd w:val="clear" w:fill="FFFFFF"/>
        </w:rPr>
        <w:t>4.重大突发公共卫生事件下的医疗资源供给与配置模式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2" w:firstLineChars="200"/>
        <w:jc w:val="both"/>
        <w:textAlignment w:val="auto"/>
        <w:rPr>
          <w:rFonts w:hint="eastAsia" w:asciiTheme="minorEastAsia" w:hAnsiTheme="minorEastAsia" w:eastAsiaTheme="minorEastAsia" w:cstheme="minorEastAsia"/>
          <w:b w:val="0"/>
          <w:i w:val="0"/>
          <w:caps w:val="0"/>
          <w:color w:val="000000"/>
          <w:spacing w:val="0"/>
          <w:sz w:val="24"/>
          <w:szCs w:val="24"/>
        </w:rPr>
      </w:pPr>
      <w:r>
        <w:rPr>
          <w:rFonts w:hint="eastAsia" w:asciiTheme="minorEastAsia" w:hAnsiTheme="minorEastAsia" w:eastAsiaTheme="minorEastAsia" w:cstheme="minorEastAsia"/>
          <w:b/>
          <w:i w:val="0"/>
          <w:caps w:val="0"/>
          <w:color w:val="000000"/>
          <w:spacing w:val="0"/>
          <w:sz w:val="24"/>
          <w:szCs w:val="24"/>
          <w:bdr w:val="none" w:color="auto" w:sz="0" w:space="0"/>
          <w:shd w:val="clear" w:fill="FFFFFF"/>
        </w:rPr>
        <w:t>（二）重大突发公共卫生事件治理机制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heme="minorEastAsia" w:hAnsiTheme="minorEastAsia" w:eastAsiaTheme="minorEastAsia" w:cstheme="minorEastAsia"/>
          <w:b w:val="0"/>
          <w:i w:val="0"/>
          <w:caps w:val="0"/>
          <w:color w:val="000000"/>
          <w:spacing w:val="0"/>
          <w:sz w:val="24"/>
          <w:szCs w:val="24"/>
        </w:rPr>
      </w:pPr>
      <w:r>
        <w:rPr>
          <w:rFonts w:hint="eastAsia" w:asciiTheme="minorEastAsia" w:hAnsiTheme="minorEastAsia" w:eastAsiaTheme="minorEastAsia" w:cstheme="minorEastAsia"/>
          <w:b w:val="0"/>
          <w:i w:val="0"/>
          <w:caps w:val="0"/>
          <w:color w:val="000000"/>
          <w:spacing w:val="0"/>
          <w:sz w:val="24"/>
          <w:szCs w:val="24"/>
          <w:bdr w:val="none" w:color="auto" w:sz="0" w:space="0"/>
          <w:shd w:val="clear" w:fill="FFFFFF"/>
        </w:rPr>
        <w:t>5.重大突发公共卫生事件下的全球卫生治理和国际合作机制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heme="minorEastAsia" w:hAnsiTheme="minorEastAsia" w:eastAsiaTheme="minorEastAsia" w:cstheme="minorEastAsia"/>
          <w:b w:val="0"/>
          <w:i w:val="0"/>
          <w:caps w:val="0"/>
          <w:color w:val="000000"/>
          <w:spacing w:val="0"/>
          <w:sz w:val="24"/>
          <w:szCs w:val="24"/>
        </w:rPr>
      </w:pPr>
      <w:r>
        <w:rPr>
          <w:rFonts w:hint="eastAsia" w:asciiTheme="minorEastAsia" w:hAnsiTheme="minorEastAsia" w:eastAsiaTheme="minorEastAsia" w:cstheme="minorEastAsia"/>
          <w:b w:val="0"/>
          <w:i w:val="0"/>
          <w:caps w:val="0"/>
          <w:color w:val="000000"/>
          <w:spacing w:val="0"/>
          <w:sz w:val="24"/>
          <w:szCs w:val="24"/>
          <w:bdr w:val="none" w:color="auto" w:sz="0" w:space="0"/>
          <w:shd w:val="clear" w:fill="FFFFFF"/>
        </w:rPr>
        <w:t>6.公共卫生体系与医疗服务和医疗保障体系的融合协同机制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heme="minorEastAsia" w:hAnsiTheme="minorEastAsia" w:eastAsiaTheme="minorEastAsia" w:cstheme="minorEastAsia"/>
          <w:b w:val="0"/>
          <w:i w:val="0"/>
          <w:caps w:val="0"/>
          <w:color w:val="000000"/>
          <w:spacing w:val="0"/>
          <w:sz w:val="24"/>
          <w:szCs w:val="24"/>
        </w:rPr>
      </w:pPr>
      <w:r>
        <w:rPr>
          <w:rFonts w:hint="eastAsia" w:asciiTheme="minorEastAsia" w:hAnsiTheme="minorEastAsia" w:eastAsiaTheme="minorEastAsia" w:cstheme="minorEastAsia"/>
          <w:b w:val="0"/>
          <w:i w:val="0"/>
          <w:caps w:val="0"/>
          <w:color w:val="000000"/>
          <w:spacing w:val="0"/>
          <w:sz w:val="24"/>
          <w:szCs w:val="24"/>
          <w:bdr w:val="none" w:color="auto" w:sz="0" w:space="0"/>
          <w:shd w:val="clear" w:fill="FFFFFF"/>
        </w:rPr>
        <w:t>7.重大突发公共卫生事件快速风险评估、决策支持和响应机制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heme="minorEastAsia" w:hAnsiTheme="minorEastAsia" w:eastAsiaTheme="minorEastAsia" w:cstheme="minorEastAsia"/>
          <w:b w:val="0"/>
          <w:i w:val="0"/>
          <w:caps w:val="0"/>
          <w:color w:val="000000"/>
          <w:spacing w:val="0"/>
          <w:sz w:val="24"/>
          <w:szCs w:val="24"/>
        </w:rPr>
      </w:pPr>
      <w:r>
        <w:rPr>
          <w:rFonts w:hint="eastAsia" w:asciiTheme="minorEastAsia" w:hAnsiTheme="minorEastAsia" w:eastAsiaTheme="minorEastAsia" w:cstheme="minorEastAsia"/>
          <w:b w:val="0"/>
          <w:i w:val="0"/>
          <w:caps w:val="0"/>
          <w:color w:val="000000"/>
          <w:spacing w:val="0"/>
          <w:sz w:val="24"/>
          <w:szCs w:val="24"/>
          <w:bdr w:val="none" w:color="auto" w:sz="0" w:space="0"/>
          <w:shd w:val="clear" w:fill="FFFFFF"/>
        </w:rPr>
        <w:t>8.公共卫生应急管理体系的国际比较和核心能力建设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2" w:firstLineChars="200"/>
        <w:jc w:val="both"/>
        <w:textAlignment w:val="auto"/>
        <w:rPr>
          <w:rFonts w:hint="eastAsia" w:asciiTheme="minorEastAsia" w:hAnsiTheme="minorEastAsia" w:eastAsiaTheme="minorEastAsia" w:cstheme="minorEastAsia"/>
          <w:b w:val="0"/>
          <w:i w:val="0"/>
          <w:caps w:val="0"/>
          <w:color w:val="000000"/>
          <w:spacing w:val="0"/>
          <w:sz w:val="24"/>
          <w:szCs w:val="24"/>
        </w:rPr>
      </w:pPr>
      <w:r>
        <w:rPr>
          <w:rFonts w:hint="eastAsia" w:asciiTheme="minorEastAsia" w:hAnsiTheme="minorEastAsia" w:eastAsiaTheme="minorEastAsia" w:cstheme="minorEastAsia"/>
          <w:b/>
          <w:i w:val="0"/>
          <w:caps w:val="0"/>
          <w:color w:val="000000"/>
          <w:spacing w:val="0"/>
          <w:sz w:val="24"/>
          <w:szCs w:val="24"/>
          <w:bdr w:val="none" w:color="auto" w:sz="0" w:space="0"/>
          <w:shd w:val="clear" w:fill="FFFFFF"/>
        </w:rPr>
        <w:t>（三）重大突发公共卫生事件经济影响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heme="minorEastAsia" w:hAnsiTheme="minorEastAsia" w:eastAsiaTheme="minorEastAsia" w:cstheme="minorEastAsia"/>
          <w:b w:val="0"/>
          <w:i w:val="0"/>
          <w:caps w:val="0"/>
          <w:color w:val="000000"/>
          <w:spacing w:val="0"/>
          <w:sz w:val="24"/>
          <w:szCs w:val="24"/>
        </w:rPr>
      </w:pPr>
      <w:r>
        <w:rPr>
          <w:rFonts w:hint="eastAsia" w:asciiTheme="minorEastAsia" w:hAnsiTheme="minorEastAsia" w:eastAsiaTheme="minorEastAsia" w:cstheme="minorEastAsia"/>
          <w:b w:val="0"/>
          <w:i w:val="0"/>
          <w:caps w:val="0"/>
          <w:color w:val="000000"/>
          <w:spacing w:val="0"/>
          <w:sz w:val="24"/>
          <w:szCs w:val="24"/>
          <w:bdr w:val="none" w:color="auto" w:sz="0" w:space="0"/>
          <w:shd w:val="clear" w:fill="FFFFFF"/>
        </w:rPr>
        <w:t>9.重大突发公共卫生事件对我国经济高质量发展的影响及对策</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heme="minorEastAsia" w:hAnsiTheme="minorEastAsia" w:eastAsiaTheme="minorEastAsia" w:cstheme="minorEastAsia"/>
          <w:b w:val="0"/>
          <w:i w:val="0"/>
          <w:caps w:val="0"/>
          <w:color w:val="000000"/>
          <w:spacing w:val="0"/>
          <w:sz w:val="24"/>
          <w:szCs w:val="24"/>
        </w:rPr>
      </w:pPr>
      <w:r>
        <w:rPr>
          <w:rFonts w:hint="eastAsia" w:asciiTheme="minorEastAsia" w:hAnsiTheme="minorEastAsia" w:eastAsiaTheme="minorEastAsia" w:cstheme="minorEastAsia"/>
          <w:b w:val="0"/>
          <w:i w:val="0"/>
          <w:caps w:val="0"/>
          <w:color w:val="000000"/>
          <w:spacing w:val="0"/>
          <w:sz w:val="24"/>
          <w:szCs w:val="24"/>
          <w:bdr w:val="none" w:color="auto" w:sz="0" w:space="0"/>
          <w:shd w:val="clear" w:fill="FFFFFF"/>
        </w:rPr>
        <w:t>10.重大突发公共卫生事件对对外贸易、跨境投资的影响及对外贸易和投资政策</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heme="minorEastAsia" w:hAnsiTheme="minorEastAsia" w:eastAsiaTheme="minorEastAsia" w:cstheme="minorEastAsia"/>
          <w:b w:val="0"/>
          <w:i w:val="0"/>
          <w:caps w:val="0"/>
          <w:color w:val="000000"/>
          <w:spacing w:val="0"/>
          <w:sz w:val="24"/>
          <w:szCs w:val="24"/>
        </w:rPr>
      </w:pPr>
      <w:r>
        <w:rPr>
          <w:rFonts w:hint="eastAsia" w:asciiTheme="minorEastAsia" w:hAnsiTheme="minorEastAsia" w:eastAsiaTheme="minorEastAsia" w:cstheme="minorEastAsia"/>
          <w:b w:val="0"/>
          <w:i w:val="0"/>
          <w:caps w:val="0"/>
          <w:color w:val="000000"/>
          <w:spacing w:val="0"/>
          <w:sz w:val="24"/>
          <w:szCs w:val="24"/>
          <w:bdr w:val="none" w:color="auto" w:sz="0" w:space="0"/>
          <w:shd w:val="clear" w:fill="FFFFFF"/>
        </w:rPr>
        <w:t>11.重大突发公共卫生事件对重点产业和区域经济的影响及对策</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heme="minorEastAsia" w:hAnsiTheme="minorEastAsia" w:eastAsiaTheme="minorEastAsia" w:cstheme="minorEastAsia"/>
          <w:b w:val="0"/>
          <w:i w:val="0"/>
          <w:caps w:val="0"/>
          <w:color w:val="000000"/>
          <w:spacing w:val="0"/>
          <w:sz w:val="24"/>
          <w:szCs w:val="24"/>
        </w:rPr>
      </w:pPr>
      <w:r>
        <w:rPr>
          <w:rFonts w:hint="eastAsia" w:asciiTheme="minorEastAsia" w:hAnsiTheme="minorEastAsia" w:eastAsiaTheme="minorEastAsia" w:cstheme="minorEastAsia"/>
          <w:b w:val="0"/>
          <w:i w:val="0"/>
          <w:caps w:val="0"/>
          <w:color w:val="000000"/>
          <w:spacing w:val="0"/>
          <w:sz w:val="24"/>
          <w:szCs w:val="24"/>
          <w:bdr w:val="none" w:color="auto" w:sz="0" w:space="0"/>
          <w:shd w:val="clear" w:fill="FFFFFF"/>
        </w:rPr>
        <w:t>12.重大突发公共卫生事件对产业供应链的影响及对策</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heme="minorEastAsia" w:hAnsiTheme="minorEastAsia" w:eastAsiaTheme="minorEastAsia" w:cstheme="minorEastAsia"/>
          <w:b w:val="0"/>
          <w:i w:val="0"/>
          <w:caps w:val="0"/>
          <w:color w:val="000000"/>
          <w:spacing w:val="0"/>
          <w:sz w:val="24"/>
          <w:szCs w:val="24"/>
        </w:rPr>
      </w:pPr>
      <w:r>
        <w:rPr>
          <w:rFonts w:hint="eastAsia" w:asciiTheme="minorEastAsia" w:hAnsiTheme="minorEastAsia" w:eastAsiaTheme="minorEastAsia" w:cstheme="minorEastAsia"/>
          <w:b w:val="0"/>
          <w:i w:val="0"/>
          <w:caps w:val="0"/>
          <w:color w:val="000000"/>
          <w:spacing w:val="0"/>
          <w:sz w:val="24"/>
          <w:szCs w:val="24"/>
          <w:bdr w:val="none" w:color="auto" w:sz="0" w:space="0"/>
          <w:shd w:val="clear" w:fill="FFFFFF"/>
        </w:rPr>
        <w:t>13.重大突发公共卫生事件对中小企业的影响及对策</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2" w:firstLineChars="200"/>
        <w:jc w:val="both"/>
        <w:textAlignment w:val="auto"/>
        <w:rPr>
          <w:rFonts w:hint="eastAsia" w:asciiTheme="minorEastAsia" w:hAnsiTheme="minorEastAsia" w:eastAsiaTheme="minorEastAsia" w:cstheme="minorEastAsia"/>
          <w:b w:val="0"/>
          <w:i w:val="0"/>
          <w:caps w:val="0"/>
          <w:color w:val="000000"/>
          <w:spacing w:val="0"/>
          <w:sz w:val="24"/>
          <w:szCs w:val="24"/>
        </w:rPr>
      </w:pPr>
      <w:r>
        <w:rPr>
          <w:rFonts w:hint="eastAsia" w:asciiTheme="minorEastAsia" w:hAnsiTheme="minorEastAsia" w:eastAsiaTheme="minorEastAsia" w:cstheme="minorEastAsia"/>
          <w:b/>
          <w:i w:val="0"/>
          <w:caps w:val="0"/>
          <w:color w:val="000000"/>
          <w:spacing w:val="0"/>
          <w:sz w:val="24"/>
          <w:szCs w:val="24"/>
          <w:bdr w:val="none" w:color="auto" w:sz="0" w:space="0"/>
          <w:shd w:val="clear" w:fill="FFFFFF"/>
        </w:rPr>
        <w:t>（四）重大突发公共卫生事件社会管理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heme="minorEastAsia" w:hAnsiTheme="minorEastAsia" w:eastAsiaTheme="minorEastAsia" w:cstheme="minorEastAsia"/>
          <w:b w:val="0"/>
          <w:i w:val="0"/>
          <w:caps w:val="0"/>
          <w:color w:val="000000"/>
          <w:spacing w:val="0"/>
          <w:sz w:val="24"/>
          <w:szCs w:val="24"/>
        </w:rPr>
      </w:pPr>
      <w:r>
        <w:rPr>
          <w:rFonts w:hint="eastAsia" w:asciiTheme="minorEastAsia" w:hAnsiTheme="minorEastAsia" w:eastAsiaTheme="minorEastAsia" w:cstheme="minorEastAsia"/>
          <w:b w:val="0"/>
          <w:i w:val="0"/>
          <w:caps w:val="0"/>
          <w:color w:val="000000"/>
          <w:spacing w:val="0"/>
          <w:sz w:val="24"/>
          <w:szCs w:val="24"/>
          <w:bdr w:val="none" w:color="auto" w:sz="0" w:space="0"/>
          <w:shd w:val="clear" w:fill="FFFFFF"/>
        </w:rPr>
        <w:t>14.重大突发公共卫生事件中的社会治理体系建设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heme="minorEastAsia" w:hAnsiTheme="minorEastAsia" w:eastAsiaTheme="minorEastAsia" w:cstheme="minorEastAsia"/>
          <w:b w:val="0"/>
          <w:i w:val="0"/>
          <w:caps w:val="0"/>
          <w:color w:val="000000"/>
          <w:spacing w:val="0"/>
          <w:sz w:val="24"/>
          <w:szCs w:val="24"/>
        </w:rPr>
      </w:pPr>
      <w:r>
        <w:rPr>
          <w:rFonts w:hint="eastAsia" w:asciiTheme="minorEastAsia" w:hAnsiTheme="minorEastAsia" w:eastAsiaTheme="minorEastAsia" w:cstheme="minorEastAsia"/>
          <w:b w:val="0"/>
          <w:i w:val="0"/>
          <w:caps w:val="0"/>
          <w:color w:val="000000"/>
          <w:spacing w:val="0"/>
          <w:sz w:val="24"/>
          <w:szCs w:val="24"/>
          <w:bdr w:val="none" w:color="auto" w:sz="0" w:space="0"/>
          <w:shd w:val="clear" w:fill="FFFFFF"/>
        </w:rPr>
        <w:t>15.重大突发公共卫生事件中的公共服务体系建设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heme="minorEastAsia" w:hAnsiTheme="minorEastAsia" w:eastAsiaTheme="minorEastAsia" w:cstheme="minorEastAsia"/>
          <w:b w:val="0"/>
          <w:i w:val="0"/>
          <w:caps w:val="0"/>
          <w:color w:val="000000"/>
          <w:spacing w:val="0"/>
          <w:sz w:val="24"/>
          <w:szCs w:val="24"/>
        </w:rPr>
      </w:pPr>
      <w:r>
        <w:rPr>
          <w:rFonts w:hint="eastAsia" w:asciiTheme="minorEastAsia" w:hAnsiTheme="minorEastAsia" w:eastAsiaTheme="minorEastAsia" w:cstheme="minorEastAsia"/>
          <w:b w:val="0"/>
          <w:i w:val="0"/>
          <w:caps w:val="0"/>
          <w:color w:val="000000"/>
          <w:spacing w:val="0"/>
          <w:sz w:val="24"/>
          <w:szCs w:val="24"/>
          <w:bdr w:val="none" w:color="auto" w:sz="0" w:space="0"/>
          <w:shd w:val="clear" w:fill="FFFFFF"/>
        </w:rPr>
        <w:t>16.重大突发公共卫生事件中的民生保障与社会救助</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heme="minorEastAsia" w:hAnsiTheme="minorEastAsia" w:eastAsiaTheme="minorEastAsia" w:cstheme="minorEastAsia"/>
          <w:b w:val="0"/>
          <w:i w:val="0"/>
          <w:caps w:val="0"/>
          <w:color w:val="000000"/>
          <w:spacing w:val="0"/>
          <w:sz w:val="24"/>
          <w:szCs w:val="24"/>
        </w:rPr>
      </w:pPr>
      <w:r>
        <w:rPr>
          <w:rFonts w:hint="eastAsia" w:asciiTheme="minorEastAsia" w:hAnsiTheme="minorEastAsia" w:eastAsiaTheme="minorEastAsia" w:cstheme="minorEastAsia"/>
          <w:b w:val="0"/>
          <w:i w:val="0"/>
          <w:caps w:val="0"/>
          <w:color w:val="000000"/>
          <w:spacing w:val="0"/>
          <w:sz w:val="24"/>
          <w:szCs w:val="24"/>
          <w:bdr w:val="none" w:color="auto" w:sz="0" w:space="0"/>
          <w:shd w:val="clear" w:fill="FFFFFF"/>
        </w:rPr>
        <w:t>17.重大突发公共卫生事件下公众风险感知、行为规律及公众情绪引导</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heme="minorEastAsia" w:hAnsiTheme="minorEastAsia" w:eastAsiaTheme="minorEastAsia" w:cstheme="minorEastAsia"/>
          <w:b w:val="0"/>
          <w:i w:val="0"/>
          <w:caps w:val="0"/>
          <w:color w:val="000000"/>
          <w:spacing w:val="0"/>
          <w:sz w:val="24"/>
          <w:szCs w:val="24"/>
        </w:rPr>
      </w:pPr>
      <w:r>
        <w:rPr>
          <w:rFonts w:hint="eastAsia" w:asciiTheme="minorEastAsia" w:hAnsiTheme="minorEastAsia" w:eastAsiaTheme="minorEastAsia" w:cstheme="minorEastAsia"/>
          <w:b w:val="0"/>
          <w:i w:val="0"/>
          <w:caps w:val="0"/>
          <w:color w:val="000000"/>
          <w:spacing w:val="0"/>
          <w:sz w:val="24"/>
          <w:szCs w:val="24"/>
          <w:bdr w:val="none" w:color="auto" w:sz="0" w:space="0"/>
          <w:shd w:val="clear" w:fill="FFFFFF"/>
        </w:rPr>
        <w:t>18.重大突发公共卫生事件中的舆情应对与治理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2" w:firstLineChars="200"/>
        <w:jc w:val="both"/>
        <w:textAlignment w:val="auto"/>
        <w:rPr>
          <w:rFonts w:hint="eastAsia" w:asciiTheme="minorEastAsia" w:hAnsiTheme="minorEastAsia" w:eastAsiaTheme="minorEastAsia" w:cstheme="minorEastAsia"/>
          <w:b w:val="0"/>
          <w:i w:val="0"/>
          <w:caps w:val="0"/>
          <w:color w:val="000000"/>
          <w:spacing w:val="0"/>
          <w:sz w:val="24"/>
          <w:szCs w:val="24"/>
        </w:rPr>
      </w:pPr>
      <w:r>
        <w:rPr>
          <w:rStyle w:val="6"/>
          <w:rFonts w:hint="eastAsia" w:asciiTheme="minorEastAsia" w:hAnsiTheme="minorEastAsia" w:eastAsiaTheme="minorEastAsia" w:cstheme="minorEastAsia"/>
          <w:i w:val="0"/>
          <w:caps w:val="0"/>
          <w:color w:val="000000"/>
          <w:spacing w:val="0"/>
          <w:sz w:val="24"/>
          <w:szCs w:val="24"/>
          <w:bdr w:val="none" w:color="auto" w:sz="0" w:space="0"/>
          <w:shd w:val="clear" w:fill="FFFFFF"/>
        </w:rPr>
        <w:t>二、资助计划</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heme="minorEastAsia" w:hAnsiTheme="minorEastAsia" w:eastAsiaTheme="minorEastAsia" w:cstheme="minorEastAsia"/>
          <w:b w:val="0"/>
          <w:i w:val="0"/>
          <w:caps w:val="0"/>
          <w:color w:val="000000"/>
          <w:spacing w:val="0"/>
          <w:sz w:val="24"/>
          <w:szCs w:val="24"/>
        </w:rPr>
      </w:pPr>
      <w:r>
        <w:rPr>
          <w:rFonts w:hint="eastAsia" w:asciiTheme="minorEastAsia" w:hAnsiTheme="minorEastAsia" w:eastAsiaTheme="minorEastAsia" w:cstheme="minorEastAsia"/>
          <w:b w:val="0"/>
          <w:i w:val="0"/>
          <w:caps w:val="0"/>
          <w:color w:val="000000"/>
          <w:spacing w:val="0"/>
          <w:sz w:val="24"/>
          <w:szCs w:val="24"/>
          <w:bdr w:val="none" w:color="auto" w:sz="0" w:space="0"/>
          <w:shd w:val="clear" w:fill="FFFFFF"/>
        </w:rPr>
        <w:t>（一）本专项项目资助期限为1年，申请书中的研究期限应填写为：2020年4月15日-2021年4月14日，直接费用资助强度约50-80万元/项。拟针对上述18个具体研究内容，择优资助若干项目。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heme="minorEastAsia" w:hAnsiTheme="minorEastAsia" w:eastAsiaTheme="minorEastAsia" w:cstheme="minorEastAsia"/>
          <w:b w:val="0"/>
          <w:i w:val="0"/>
          <w:caps w:val="0"/>
          <w:color w:val="000000"/>
          <w:spacing w:val="0"/>
          <w:sz w:val="24"/>
          <w:szCs w:val="24"/>
        </w:rPr>
      </w:pPr>
      <w:r>
        <w:rPr>
          <w:rFonts w:hint="eastAsia" w:asciiTheme="minorEastAsia" w:hAnsiTheme="minorEastAsia" w:eastAsiaTheme="minorEastAsia" w:cstheme="minorEastAsia"/>
          <w:b w:val="0"/>
          <w:i w:val="0"/>
          <w:caps w:val="0"/>
          <w:color w:val="000000"/>
          <w:spacing w:val="0"/>
          <w:sz w:val="24"/>
          <w:szCs w:val="24"/>
          <w:bdr w:val="none" w:color="auto" w:sz="0" w:space="0"/>
          <w:shd w:val="clear" w:fill="FFFFFF"/>
        </w:rPr>
        <w:t>（二）本专项项目将尝试连续资助机制。获得资助的项目在研究期间成果突出且确有需要的，管理科学部将择优予以滚动连续资助。</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2" w:firstLineChars="200"/>
        <w:jc w:val="both"/>
        <w:textAlignment w:val="auto"/>
        <w:rPr>
          <w:rFonts w:hint="eastAsia" w:asciiTheme="minorEastAsia" w:hAnsiTheme="minorEastAsia" w:eastAsiaTheme="minorEastAsia" w:cstheme="minorEastAsia"/>
          <w:b w:val="0"/>
          <w:i w:val="0"/>
          <w:caps w:val="0"/>
          <w:color w:val="000000"/>
          <w:spacing w:val="0"/>
          <w:sz w:val="24"/>
          <w:szCs w:val="24"/>
        </w:rPr>
      </w:pPr>
      <w:r>
        <w:rPr>
          <w:rStyle w:val="6"/>
          <w:rFonts w:hint="eastAsia" w:asciiTheme="minorEastAsia" w:hAnsiTheme="minorEastAsia" w:eastAsiaTheme="minorEastAsia" w:cstheme="minorEastAsia"/>
          <w:i w:val="0"/>
          <w:caps w:val="0"/>
          <w:color w:val="000000"/>
          <w:spacing w:val="0"/>
          <w:sz w:val="24"/>
          <w:szCs w:val="24"/>
          <w:bdr w:val="none" w:color="auto" w:sz="0" w:space="0"/>
          <w:shd w:val="clear" w:fill="FFFFFF"/>
        </w:rPr>
        <w:t>三、申请要求及注意事项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2" w:firstLineChars="200"/>
        <w:jc w:val="both"/>
        <w:textAlignment w:val="auto"/>
        <w:rPr>
          <w:rFonts w:hint="eastAsia" w:asciiTheme="minorEastAsia" w:hAnsiTheme="minorEastAsia" w:eastAsiaTheme="minorEastAsia" w:cstheme="minorEastAsia"/>
          <w:b w:val="0"/>
          <w:i w:val="0"/>
          <w:caps w:val="0"/>
          <w:color w:val="000000"/>
          <w:spacing w:val="0"/>
          <w:sz w:val="24"/>
          <w:szCs w:val="24"/>
        </w:rPr>
      </w:pPr>
      <w:r>
        <w:rPr>
          <w:rStyle w:val="6"/>
          <w:rFonts w:hint="eastAsia" w:asciiTheme="minorEastAsia" w:hAnsiTheme="minorEastAsia" w:eastAsiaTheme="minorEastAsia" w:cstheme="minorEastAsia"/>
          <w:i w:val="0"/>
          <w:caps w:val="0"/>
          <w:color w:val="000000"/>
          <w:spacing w:val="0"/>
          <w:sz w:val="24"/>
          <w:szCs w:val="24"/>
          <w:bdr w:val="none" w:color="auto" w:sz="0" w:space="0"/>
          <w:shd w:val="clear" w:fill="FFFFFF"/>
        </w:rPr>
        <w:t>（一）申请条件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heme="minorEastAsia" w:hAnsiTheme="minorEastAsia" w:eastAsiaTheme="minorEastAsia" w:cstheme="minorEastAsia"/>
          <w:b w:val="0"/>
          <w:i w:val="0"/>
          <w:caps w:val="0"/>
          <w:color w:val="000000"/>
          <w:spacing w:val="0"/>
          <w:sz w:val="24"/>
          <w:szCs w:val="24"/>
        </w:rPr>
      </w:pPr>
      <w:r>
        <w:rPr>
          <w:rFonts w:hint="eastAsia" w:asciiTheme="minorEastAsia" w:hAnsiTheme="minorEastAsia" w:eastAsiaTheme="minorEastAsia" w:cstheme="minorEastAsia"/>
          <w:b w:val="0"/>
          <w:i w:val="0"/>
          <w:caps w:val="0"/>
          <w:color w:val="000000"/>
          <w:spacing w:val="0"/>
          <w:sz w:val="24"/>
          <w:szCs w:val="24"/>
          <w:bdr w:val="none" w:color="auto" w:sz="0" w:space="0"/>
          <w:shd w:val="clear" w:fill="FFFFFF"/>
        </w:rPr>
        <w:t>本专项项目申请人应当具备以下条件：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heme="minorEastAsia" w:hAnsiTheme="minorEastAsia" w:eastAsiaTheme="minorEastAsia" w:cstheme="minorEastAsia"/>
          <w:b w:val="0"/>
          <w:i w:val="0"/>
          <w:caps w:val="0"/>
          <w:color w:val="000000"/>
          <w:spacing w:val="0"/>
          <w:sz w:val="24"/>
          <w:szCs w:val="24"/>
        </w:rPr>
      </w:pPr>
      <w:r>
        <w:rPr>
          <w:rFonts w:hint="eastAsia" w:asciiTheme="minorEastAsia" w:hAnsiTheme="minorEastAsia" w:eastAsiaTheme="minorEastAsia" w:cstheme="minorEastAsia"/>
          <w:b w:val="0"/>
          <w:i w:val="0"/>
          <w:caps w:val="0"/>
          <w:color w:val="000000"/>
          <w:spacing w:val="0"/>
          <w:sz w:val="24"/>
          <w:szCs w:val="24"/>
          <w:bdr w:val="none" w:color="auto" w:sz="0" w:space="0"/>
          <w:shd w:val="clear" w:fill="FFFFFF"/>
        </w:rPr>
        <w:t>1.具有承担相关领域基础研究课题的经历；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heme="minorEastAsia" w:hAnsiTheme="minorEastAsia" w:eastAsiaTheme="minorEastAsia" w:cstheme="minorEastAsia"/>
          <w:b w:val="0"/>
          <w:i w:val="0"/>
          <w:caps w:val="0"/>
          <w:color w:val="000000"/>
          <w:spacing w:val="0"/>
          <w:sz w:val="24"/>
          <w:szCs w:val="24"/>
        </w:rPr>
      </w:pPr>
      <w:r>
        <w:rPr>
          <w:rFonts w:hint="eastAsia" w:asciiTheme="minorEastAsia" w:hAnsiTheme="minorEastAsia" w:eastAsiaTheme="minorEastAsia" w:cstheme="minorEastAsia"/>
          <w:b w:val="0"/>
          <w:i w:val="0"/>
          <w:caps w:val="0"/>
          <w:color w:val="000000"/>
          <w:spacing w:val="0"/>
          <w:sz w:val="24"/>
          <w:szCs w:val="24"/>
          <w:bdr w:val="none" w:color="auto" w:sz="0" w:space="0"/>
          <w:shd w:val="clear" w:fill="FFFFFF"/>
        </w:rPr>
        <w:t>2.具有高级专业技术职务（职称）；</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heme="minorEastAsia" w:hAnsiTheme="minorEastAsia" w:eastAsiaTheme="minorEastAsia" w:cstheme="minorEastAsia"/>
          <w:b w:val="0"/>
          <w:i w:val="0"/>
          <w:caps w:val="0"/>
          <w:color w:val="000000"/>
          <w:spacing w:val="0"/>
          <w:sz w:val="24"/>
          <w:szCs w:val="24"/>
        </w:rPr>
      </w:pPr>
      <w:r>
        <w:rPr>
          <w:rFonts w:hint="eastAsia" w:asciiTheme="minorEastAsia" w:hAnsiTheme="minorEastAsia" w:eastAsiaTheme="minorEastAsia" w:cstheme="minorEastAsia"/>
          <w:b w:val="0"/>
          <w:i w:val="0"/>
          <w:caps w:val="0"/>
          <w:color w:val="000000"/>
          <w:spacing w:val="0"/>
          <w:sz w:val="24"/>
          <w:szCs w:val="24"/>
          <w:bdr w:val="none" w:color="auto" w:sz="0" w:space="0"/>
          <w:shd w:val="clear" w:fill="FFFFFF"/>
        </w:rPr>
        <w:t>3.鼓励申请人联合实际卫生管理部门、经济社会主管部门、疾控部门、各大医院等组成联合攻关团队，鼓励海外优秀学者参与课题申请，管理科学部在组织评审和资助中将给予优先关注。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heme="minorEastAsia" w:hAnsiTheme="minorEastAsia" w:eastAsiaTheme="minorEastAsia" w:cstheme="minorEastAsia"/>
          <w:b w:val="0"/>
          <w:i w:val="0"/>
          <w:caps w:val="0"/>
          <w:color w:val="000000"/>
          <w:spacing w:val="0"/>
          <w:sz w:val="24"/>
          <w:szCs w:val="24"/>
        </w:rPr>
      </w:pPr>
      <w:r>
        <w:rPr>
          <w:rFonts w:hint="eastAsia" w:asciiTheme="minorEastAsia" w:hAnsiTheme="minorEastAsia" w:eastAsiaTheme="minorEastAsia" w:cstheme="minorEastAsia"/>
          <w:b w:val="0"/>
          <w:i w:val="0"/>
          <w:caps w:val="0"/>
          <w:color w:val="000000"/>
          <w:spacing w:val="0"/>
          <w:sz w:val="24"/>
          <w:szCs w:val="24"/>
          <w:bdr w:val="none" w:color="auto" w:sz="0" w:space="0"/>
          <w:shd w:val="clear" w:fill="FFFFFF"/>
        </w:rPr>
        <w:t>在站博士后研究人员、正在攻读研究生学位以及无工作单位或者所在单位不是依托单位的人员不得作为申请人进行申请。</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2" w:firstLineChars="200"/>
        <w:jc w:val="both"/>
        <w:textAlignment w:val="auto"/>
        <w:rPr>
          <w:rFonts w:hint="eastAsia" w:asciiTheme="minorEastAsia" w:hAnsiTheme="minorEastAsia" w:eastAsiaTheme="minorEastAsia" w:cstheme="minorEastAsia"/>
          <w:b w:val="0"/>
          <w:i w:val="0"/>
          <w:caps w:val="0"/>
          <w:color w:val="000000"/>
          <w:spacing w:val="0"/>
          <w:sz w:val="24"/>
          <w:szCs w:val="24"/>
        </w:rPr>
      </w:pPr>
      <w:r>
        <w:rPr>
          <w:rStyle w:val="6"/>
          <w:rFonts w:hint="eastAsia" w:asciiTheme="minorEastAsia" w:hAnsiTheme="minorEastAsia" w:eastAsiaTheme="minorEastAsia" w:cstheme="minorEastAsia"/>
          <w:i w:val="0"/>
          <w:caps w:val="0"/>
          <w:color w:val="000000"/>
          <w:spacing w:val="0"/>
          <w:sz w:val="24"/>
          <w:szCs w:val="24"/>
          <w:bdr w:val="none" w:color="auto" w:sz="0" w:space="0"/>
          <w:shd w:val="clear" w:fill="FFFFFF"/>
        </w:rPr>
        <w:t>（二）限项申请规定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heme="minorEastAsia" w:hAnsiTheme="minorEastAsia" w:eastAsiaTheme="minorEastAsia" w:cstheme="minorEastAsia"/>
          <w:b w:val="0"/>
          <w:i w:val="0"/>
          <w:caps w:val="0"/>
          <w:color w:val="000000"/>
          <w:spacing w:val="0"/>
          <w:sz w:val="24"/>
          <w:szCs w:val="24"/>
        </w:rPr>
      </w:pPr>
      <w:r>
        <w:rPr>
          <w:rFonts w:hint="eastAsia" w:asciiTheme="minorEastAsia" w:hAnsiTheme="minorEastAsia" w:eastAsiaTheme="minorEastAsia" w:cstheme="minorEastAsia"/>
          <w:b w:val="0"/>
          <w:i w:val="0"/>
          <w:caps w:val="0"/>
          <w:color w:val="000000"/>
          <w:spacing w:val="0"/>
          <w:sz w:val="24"/>
          <w:szCs w:val="24"/>
          <w:bdr w:val="none" w:color="auto" w:sz="0" w:space="0"/>
          <w:shd w:val="clear" w:fill="FFFFFF"/>
        </w:rPr>
        <w:t>1.本专项项目不计入高级专业技术职务（职称）人员申请和承担总数2项的范围。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heme="minorEastAsia" w:hAnsiTheme="minorEastAsia" w:eastAsiaTheme="minorEastAsia" w:cstheme="minorEastAsia"/>
          <w:b w:val="0"/>
          <w:i w:val="0"/>
          <w:caps w:val="0"/>
          <w:color w:val="000000"/>
          <w:spacing w:val="0"/>
          <w:sz w:val="24"/>
          <w:szCs w:val="24"/>
        </w:rPr>
      </w:pPr>
      <w:r>
        <w:rPr>
          <w:rFonts w:hint="eastAsia" w:asciiTheme="minorEastAsia" w:hAnsiTheme="minorEastAsia" w:eastAsiaTheme="minorEastAsia" w:cstheme="minorEastAsia"/>
          <w:b w:val="0"/>
          <w:i w:val="0"/>
          <w:caps w:val="0"/>
          <w:color w:val="000000"/>
          <w:spacing w:val="0"/>
          <w:sz w:val="24"/>
          <w:szCs w:val="24"/>
          <w:bdr w:val="none" w:color="auto" w:sz="0" w:space="0"/>
          <w:shd w:val="clear" w:fill="FFFFFF"/>
        </w:rPr>
        <w:t>2.申请人和主要参与者只能同时申请和参与申请上述18个研究内容之一的项目。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heme="minorEastAsia" w:hAnsiTheme="minorEastAsia" w:eastAsiaTheme="minorEastAsia" w:cstheme="minorEastAsia"/>
          <w:b w:val="0"/>
          <w:i w:val="0"/>
          <w:caps w:val="0"/>
          <w:color w:val="000000"/>
          <w:spacing w:val="0"/>
          <w:sz w:val="24"/>
          <w:szCs w:val="24"/>
        </w:rPr>
      </w:pPr>
      <w:r>
        <w:rPr>
          <w:rFonts w:hint="eastAsia" w:asciiTheme="minorEastAsia" w:hAnsiTheme="minorEastAsia" w:eastAsiaTheme="minorEastAsia" w:cstheme="minorEastAsia"/>
          <w:b w:val="0"/>
          <w:i w:val="0"/>
          <w:caps w:val="0"/>
          <w:color w:val="000000"/>
          <w:spacing w:val="0"/>
          <w:sz w:val="24"/>
          <w:szCs w:val="24"/>
          <w:bdr w:val="none" w:color="auto" w:sz="0" w:space="0"/>
          <w:shd w:val="clear" w:fill="FFFFFF"/>
        </w:rPr>
        <w:t>3.申请人同年只能申请1项专项项目中的研究项目。项目合作研究单位数量不得超过2个。</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2" w:firstLineChars="200"/>
        <w:jc w:val="both"/>
        <w:textAlignment w:val="auto"/>
        <w:rPr>
          <w:rFonts w:hint="eastAsia" w:asciiTheme="minorEastAsia" w:hAnsiTheme="minorEastAsia" w:eastAsiaTheme="minorEastAsia" w:cstheme="minorEastAsia"/>
          <w:b w:val="0"/>
          <w:i w:val="0"/>
          <w:caps w:val="0"/>
          <w:color w:val="000000"/>
          <w:spacing w:val="0"/>
          <w:sz w:val="24"/>
          <w:szCs w:val="24"/>
        </w:rPr>
      </w:pPr>
      <w:r>
        <w:rPr>
          <w:rStyle w:val="6"/>
          <w:rFonts w:hint="eastAsia" w:asciiTheme="minorEastAsia" w:hAnsiTheme="minorEastAsia" w:eastAsiaTheme="minorEastAsia" w:cstheme="minorEastAsia"/>
          <w:i w:val="0"/>
          <w:caps w:val="0"/>
          <w:color w:val="000000"/>
          <w:spacing w:val="0"/>
          <w:sz w:val="24"/>
          <w:szCs w:val="24"/>
          <w:bdr w:val="none" w:color="auto" w:sz="0" w:space="0"/>
          <w:shd w:val="clear" w:fill="FFFFFF"/>
        </w:rPr>
        <w:t>（三）申请注意事项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heme="minorEastAsia" w:hAnsiTheme="minorEastAsia" w:eastAsiaTheme="minorEastAsia" w:cstheme="minorEastAsia"/>
          <w:b w:val="0"/>
          <w:i w:val="0"/>
          <w:caps w:val="0"/>
          <w:color w:val="000000"/>
          <w:spacing w:val="0"/>
          <w:sz w:val="24"/>
          <w:szCs w:val="24"/>
        </w:rPr>
      </w:pPr>
      <w:r>
        <w:rPr>
          <w:rFonts w:hint="eastAsia" w:asciiTheme="minorEastAsia" w:hAnsiTheme="minorEastAsia" w:eastAsiaTheme="minorEastAsia" w:cstheme="minorEastAsia"/>
          <w:b w:val="0"/>
          <w:i w:val="0"/>
          <w:caps w:val="0"/>
          <w:color w:val="000000"/>
          <w:spacing w:val="0"/>
          <w:sz w:val="24"/>
          <w:szCs w:val="24"/>
          <w:bdr w:val="none" w:color="auto" w:sz="0" w:space="0"/>
          <w:shd w:val="clear" w:fill="FFFFFF"/>
        </w:rPr>
        <w:t>1.本专项项目要求申请人坚持问题导向，强化需求牵引，注重交叉融合，提出具有创新思路、能够将成果转化应用或指导实际工作的研究设计。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heme="minorEastAsia" w:hAnsiTheme="minorEastAsia" w:eastAsiaTheme="minorEastAsia" w:cstheme="minorEastAsia"/>
          <w:b w:val="0"/>
          <w:i w:val="0"/>
          <w:caps w:val="0"/>
          <w:color w:val="000000"/>
          <w:spacing w:val="0"/>
          <w:sz w:val="24"/>
          <w:szCs w:val="24"/>
        </w:rPr>
      </w:pPr>
      <w:r>
        <w:rPr>
          <w:rFonts w:hint="eastAsia" w:asciiTheme="minorEastAsia" w:hAnsiTheme="minorEastAsia" w:eastAsiaTheme="minorEastAsia" w:cstheme="minorEastAsia"/>
          <w:b w:val="0"/>
          <w:i w:val="0"/>
          <w:caps w:val="0"/>
          <w:color w:val="000000"/>
          <w:spacing w:val="0"/>
          <w:sz w:val="24"/>
          <w:szCs w:val="24"/>
          <w:bdr w:val="none" w:color="auto" w:sz="0" w:space="0"/>
          <w:shd w:val="clear" w:fill="FFFFFF"/>
        </w:rPr>
        <w:t>2.申请人在填报申请书前，应当认真阅读本项目指南和《2020年度国家自然科学基金项目指南》中申请须知的相关内容，</w:t>
      </w:r>
      <w:r>
        <w:rPr>
          <w:rFonts w:hint="eastAsia" w:asciiTheme="minorEastAsia" w:hAnsiTheme="minorEastAsia" w:eastAsiaTheme="minorEastAsia" w:cstheme="minorEastAsia"/>
          <w:b/>
          <w:i w:val="0"/>
          <w:caps w:val="0"/>
          <w:color w:val="000000"/>
          <w:spacing w:val="0"/>
          <w:sz w:val="24"/>
          <w:szCs w:val="24"/>
          <w:bdr w:val="none" w:color="auto" w:sz="0" w:space="0"/>
          <w:shd w:val="clear" w:fill="FFFFFF"/>
        </w:rPr>
        <w:t>特别是2020年度管理科学部项目申请有关规定，不符合项目指南相关要求的申请项目将不予资助。</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heme="minorEastAsia" w:hAnsiTheme="minorEastAsia" w:eastAsiaTheme="minorEastAsia" w:cstheme="minorEastAsia"/>
          <w:b w:val="0"/>
          <w:i w:val="0"/>
          <w:caps w:val="0"/>
          <w:color w:val="000000"/>
          <w:spacing w:val="0"/>
          <w:sz w:val="24"/>
          <w:szCs w:val="24"/>
        </w:rPr>
      </w:pPr>
      <w:r>
        <w:rPr>
          <w:rFonts w:hint="eastAsia" w:asciiTheme="minorEastAsia" w:hAnsiTheme="minorEastAsia" w:eastAsiaTheme="minorEastAsia" w:cstheme="minorEastAsia"/>
          <w:b w:val="0"/>
          <w:i w:val="0"/>
          <w:caps w:val="0"/>
          <w:color w:val="000000"/>
          <w:spacing w:val="0"/>
          <w:sz w:val="24"/>
          <w:szCs w:val="24"/>
          <w:bdr w:val="none" w:color="auto" w:sz="0" w:space="0"/>
          <w:shd w:val="clear" w:fill="FFFFFF"/>
        </w:rPr>
        <w:t>3.请按照“专项项目-研究项目申请书撰写提纲”撰写申请书。申请人应严格按照本项目指南发布的研究方向和研究内容设定研究目标，</w:t>
      </w:r>
      <w:r>
        <w:rPr>
          <w:rFonts w:hint="eastAsia" w:asciiTheme="minorEastAsia" w:hAnsiTheme="minorEastAsia" w:eastAsiaTheme="minorEastAsia" w:cstheme="minorEastAsia"/>
          <w:b/>
          <w:i w:val="0"/>
          <w:caps w:val="0"/>
          <w:color w:val="000000"/>
          <w:spacing w:val="0"/>
          <w:sz w:val="24"/>
          <w:szCs w:val="24"/>
          <w:bdr w:val="none" w:color="auto" w:sz="0" w:space="0"/>
          <w:shd w:val="clear" w:fill="FFFFFF"/>
        </w:rPr>
        <w:t>项目名称应与上述18个内容保持完全一致，否则将不予受理。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heme="minorEastAsia" w:hAnsiTheme="minorEastAsia" w:eastAsiaTheme="minorEastAsia" w:cstheme="minorEastAsia"/>
          <w:b w:val="0"/>
          <w:i w:val="0"/>
          <w:caps w:val="0"/>
          <w:color w:val="000000"/>
          <w:spacing w:val="0"/>
          <w:sz w:val="24"/>
          <w:szCs w:val="24"/>
        </w:rPr>
      </w:pPr>
      <w:r>
        <w:rPr>
          <w:rFonts w:hint="eastAsia" w:asciiTheme="minorEastAsia" w:hAnsiTheme="minorEastAsia" w:eastAsiaTheme="minorEastAsia" w:cstheme="minorEastAsia"/>
          <w:b w:val="0"/>
          <w:i w:val="0"/>
          <w:caps w:val="0"/>
          <w:color w:val="000000"/>
          <w:spacing w:val="0"/>
          <w:sz w:val="24"/>
          <w:szCs w:val="24"/>
          <w:bdr w:val="none" w:color="auto" w:sz="0" w:space="0"/>
          <w:shd w:val="clear" w:fill="FFFFFF"/>
        </w:rPr>
        <w:t>4.请申请人登录科学基金网络信息系统https://isisn.nsfc.gov.cn/（以下简称信息系统，没有系统账号的申请人请向依托单位基金管理联系人申请开户）撰写申请书。申请代码1选择 G04；“资助类别”选择“专项项目”；亚类说明选择“研究项目”；附注说明选择“科学部综合研究项目”。以上选择不准确或未选择的项目申请将不予受理。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heme="minorEastAsia" w:hAnsiTheme="minorEastAsia" w:eastAsiaTheme="minorEastAsia" w:cstheme="minorEastAsia"/>
          <w:b w:val="0"/>
          <w:i w:val="0"/>
          <w:caps w:val="0"/>
          <w:color w:val="000000"/>
          <w:spacing w:val="0"/>
          <w:sz w:val="24"/>
          <w:szCs w:val="24"/>
        </w:rPr>
      </w:pPr>
      <w:r>
        <w:rPr>
          <w:rFonts w:hint="eastAsia" w:asciiTheme="minorEastAsia" w:hAnsiTheme="minorEastAsia" w:eastAsiaTheme="minorEastAsia" w:cstheme="minorEastAsia"/>
          <w:b w:val="0"/>
          <w:i w:val="0"/>
          <w:caps w:val="0"/>
          <w:color w:val="000000"/>
          <w:spacing w:val="0"/>
          <w:sz w:val="24"/>
          <w:szCs w:val="24"/>
          <w:bdr w:val="none" w:color="auto" w:sz="0" w:space="0"/>
          <w:shd w:val="clear" w:fill="FFFFFF"/>
        </w:rPr>
        <w:t>5.申请人应根据《国家自然科学基金资助项目资金管理办法》《关于国家自然科学基金资助项目资金管理有关问题的补充通知》《关于国家自然科学基金资助项目资金管理的补充通知》《关于进一步完善科学基金项目和资金管理的通知》以及《国家自然科学基金项目资金预算表编制说明》的具体要求，按照“目标相关性、政策相符性、经济合理性”的基本原则，认真编制《国家自然科学基金项目资金预算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heme="minorEastAsia" w:hAnsiTheme="minorEastAsia" w:eastAsiaTheme="minorEastAsia" w:cstheme="minorEastAsia"/>
          <w:b w:val="0"/>
          <w:i w:val="0"/>
          <w:caps w:val="0"/>
          <w:color w:val="000000"/>
          <w:spacing w:val="0"/>
          <w:sz w:val="24"/>
          <w:szCs w:val="24"/>
        </w:rPr>
      </w:pPr>
      <w:r>
        <w:rPr>
          <w:rFonts w:hint="eastAsia" w:asciiTheme="minorEastAsia" w:hAnsiTheme="minorEastAsia" w:eastAsiaTheme="minorEastAsia" w:cstheme="minorEastAsia"/>
          <w:b w:val="0"/>
          <w:i w:val="0"/>
          <w:caps w:val="0"/>
          <w:color w:val="000000"/>
          <w:spacing w:val="0"/>
          <w:sz w:val="24"/>
          <w:szCs w:val="24"/>
          <w:bdr w:val="none" w:color="auto" w:sz="0" w:space="0"/>
          <w:shd w:val="clear" w:fill="FFFFFF"/>
        </w:rPr>
        <w:t>6.</w:t>
      </w:r>
      <w:r>
        <w:rPr>
          <w:rFonts w:hint="eastAsia" w:asciiTheme="minorEastAsia" w:hAnsiTheme="minorEastAsia" w:eastAsiaTheme="minorEastAsia" w:cstheme="minorEastAsia"/>
          <w:b/>
          <w:i w:val="0"/>
          <w:caps w:val="0"/>
          <w:color w:val="000000"/>
          <w:spacing w:val="0"/>
          <w:sz w:val="24"/>
          <w:szCs w:val="24"/>
          <w:bdr w:val="none" w:color="auto" w:sz="0" w:space="0"/>
          <w:shd w:val="clear" w:fill="FFFFFF"/>
        </w:rPr>
        <w:t>本项目试行无纸化申请，申请截止时间为2020年3月20日16时。</w:t>
      </w:r>
      <w:r>
        <w:rPr>
          <w:rFonts w:hint="eastAsia" w:asciiTheme="minorEastAsia" w:hAnsiTheme="minorEastAsia" w:eastAsiaTheme="minorEastAsia" w:cstheme="minorEastAsia"/>
          <w:b w:val="0"/>
          <w:i w:val="0"/>
          <w:caps w:val="0"/>
          <w:color w:val="000000"/>
          <w:spacing w:val="0"/>
          <w:sz w:val="24"/>
          <w:szCs w:val="24"/>
          <w:bdr w:val="none" w:color="auto" w:sz="0" w:space="0"/>
          <w:shd w:val="clear" w:fill="FFFFFF"/>
        </w:rPr>
        <w:t>申请人完成申请书撰写后，在线提交电子申请书及附件材料，申请材料中所需的附件材料（有关证明信、推荐信和其他特别说明要求提交的纸质材料原件），全部以电子扫描件上传。确因疫情防控需要暂时无法提供的，请申请人在申请书正文中“其他需要说明的问题”中注明，并上传依托单位出具的说明材料扫描件。自然科学基金委将根据情况通知依托单位后续提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heme="minorEastAsia" w:hAnsiTheme="minorEastAsia" w:eastAsiaTheme="minorEastAsia" w:cstheme="minorEastAsia"/>
          <w:b w:val="0"/>
          <w:i w:val="0"/>
          <w:caps w:val="0"/>
          <w:color w:val="000000"/>
          <w:spacing w:val="0"/>
          <w:sz w:val="24"/>
          <w:szCs w:val="24"/>
        </w:rPr>
      </w:pPr>
      <w:r>
        <w:rPr>
          <w:rFonts w:hint="eastAsia" w:asciiTheme="minorEastAsia" w:hAnsiTheme="minorEastAsia" w:eastAsiaTheme="minorEastAsia" w:cstheme="minorEastAsia"/>
          <w:b w:val="0"/>
          <w:i w:val="0"/>
          <w:caps w:val="0"/>
          <w:color w:val="000000"/>
          <w:spacing w:val="0"/>
          <w:sz w:val="24"/>
          <w:szCs w:val="24"/>
          <w:bdr w:val="none" w:color="auto" w:sz="0" w:space="0"/>
          <w:shd w:val="clear" w:fill="FFFFFF"/>
        </w:rPr>
        <w:t>7.依托单位应对本单位申请人所提交申请材料的真实性、完整性和合规性进行审核，对申请人编制项目预算的目标相关性、政策相符性和经济合理性进行审核，并在规定时间内提交申请材料至国家自然科学基金委员会。具体要求如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heme="minorEastAsia" w:hAnsiTheme="minorEastAsia" w:eastAsiaTheme="minorEastAsia" w:cstheme="minorEastAsia"/>
          <w:b w:val="0"/>
          <w:i w:val="0"/>
          <w:caps w:val="0"/>
          <w:color w:val="000000"/>
          <w:spacing w:val="0"/>
          <w:sz w:val="24"/>
          <w:szCs w:val="24"/>
        </w:rPr>
      </w:pPr>
      <w:r>
        <w:rPr>
          <w:rFonts w:hint="eastAsia" w:asciiTheme="minorEastAsia" w:hAnsiTheme="minorEastAsia" w:eastAsiaTheme="minorEastAsia" w:cstheme="minorEastAsia"/>
          <w:b w:val="0"/>
          <w:i w:val="0"/>
          <w:caps w:val="0"/>
          <w:color w:val="000000"/>
          <w:spacing w:val="0"/>
          <w:sz w:val="24"/>
          <w:szCs w:val="24"/>
          <w:bdr w:val="none" w:color="auto" w:sz="0" w:space="0"/>
          <w:shd w:val="clear" w:fill="FFFFFF"/>
        </w:rPr>
        <w:t>（1）应在项目申请截止时间（2020年3月20日16时）前通过信息系统逐项确认提交本单位电子申请书及附件材料，无需报送纸质申请书。项目获批准后，将申请书的纸质签字盖章页装订在《资助项目计划书》最后，一并提交。签字盖章的信息应与电子申请书严格保持一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heme="minorEastAsia" w:hAnsiTheme="minorEastAsia" w:eastAsiaTheme="minorEastAsia" w:cstheme="minorEastAsia"/>
          <w:b w:val="0"/>
          <w:i w:val="0"/>
          <w:caps w:val="0"/>
          <w:color w:val="000000"/>
          <w:spacing w:val="0"/>
          <w:sz w:val="24"/>
          <w:szCs w:val="24"/>
        </w:rPr>
      </w:pPr>
      <w:r>
        <w:rPr>
          <w:rFonts w:hint="eastAsia" w:asciiTheme="minorEastAsia" w:hAnsiTheme="minorEastAsia" w:eastAsiaTheme="minorEastAsia" w:cstheme="minorEastAsia"/>
          <w:b w:val="0"/>
          <w:i w:val="0"/>
          <w:caps w:val="0"/>
          <w:color w:val="000000"/>
          <w:spacing w:val="0"/>
          <w:sz w:val="24"/>
          <w:szCs w:val="24"/>
          <w:bdr w:val="none" w:color="auto" w:sz="0" w:space="0"/>
          <w:shd w:val="clear" w:fill="FFFFFF"/>
        </w:rPr>
        <w:t>（2）依托单位完成电子申请书及附件材料的逐项确认后，应于申请材料提交截止时间前通过信息系统上传本单位科研诚信承诺书的电子扫描件（请在信息系统中下载模板，打印填写后由法定代表人亲笔签字、依托单位加盖公章），无需提供纸质材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heme="minorEastAsia" w:hAnsiTheme="minorEastAsia" w:eastAsiaTheme="minorEastAsia" w:cstheme="minorEastAsia"/>
          <w:b w:val="0"/>
          <w:i w:val="0"/>
          <w:caps w:val="0"/>
          <w:color w:val="000000"/>
          <w:spacing w:val="0"/>
          <w:sz w:val="24"/>
          <w:szCs w:val="24"/>
        </w:rPr>
      </w:pPr>
      <w:r>
        <w:rPr>
          <w:rFonts w:hint="eastAsia" w:asciiTheme="minorEastAsia" w:hAnsiTheme="minorEastAsia" w:eastAsiaTheme="minorEastAsia" w:cstheme="minorEastAsia"/>
          <w:b w:val="0"/>
          <w:i w:val="0"/>
          <w:caps w:val="0"/>
          <w:color w:val="000000"/>
          <w:spacing w:val="0"/>
          <w:sz w:val="24"/>
          <w:szCs w:val="24"/>
          <w:bdr w:val="none" w:color="auto" w:sz="0" w:space="0"/>
          <w:shd w:val="clear" w:fill="FFFFFF"/>
        </w:rPr>
        <w:t>8.本专项项目咨询联系方式：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heme="minorEastAsia" w:hAnsiTheme="minorEastAsia" w:eastAsiaTheme="minorEastAsia" w:cstheme="minorEastAsia"/>
          <w:b w:val="0"/>
          <w:i w:val="0"/>
          <w:caps w:val="0"/>
          <w:color w:val="000000"/>
          <w:spacing w:val="0"/>
          <w:sz w:val="24"/>
          <w:szCs w:val="24"/>
        </w:rPr>
      </w:pPr>
      <w:r>
        <w:rPr>
          <w:rFonts w:hint="eastAsia" w:asciiTheme="minorEastAsia" w:hAnsiTheme="minorEastAsia" w:eastAsiaTheme="minorEastAsia" w:cstheme="minorEastAsia"/>
          <w:b w:val="0"/>
          <w:i w:val="0"/>
          <w:caps w:val="0"/>
          <w:color w:val="000000"/>
          <w:spacing w:val="0"/>
          <w:sz w:val="24"/>
          <w:szCs w:val="24"/>
          <w:bdr w:val="none" w:color="auto" w:sz="0" w:space="0"/>
          <w:shd w:val="clear" w:fill="FFFFFF"/>
        </w:rPr>
        <w:t>国家自然科学基金委员会管理科学部三处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heme="minorEastAsia" w:hAnsiTheme="minorEastAsia" w:eastAsiaTheme="minorEastAsia" w:cstheme="minorEastAsia"/>
          <w:b w:val="0"/>
          <w:i w:val="0"/>
          <w:caps w:val="0"/>
          <w:color w:val="000000"/>
          <w:spacing w:val="0"/>
          <w:sz w:val="24"/>
          <w:szCs w:val="24"/>
        </w:rPr>
      </w:pPr>
      <w:r>
        <w:rPr>
          <w:rFonts w:hint="eastAsia" w:asciiTheme="minorEastAsia" w:hAnsiTheme="minorEastAsia" w:eastAsiaTheme="minorEastAsia" w:cstheme="minorEastAsia"/>
          <w:b w:val="0"/>
          <w:i w:val="0"/>
          <w:caps w:val="0"/>
          <w:color w:val="000000"/>
          <w:spacing w:val="0"/>
          <w:sz w:val="24"/>
          <w:szCs w:val="24"/>
          <w:bdr w:val="none" w:color="auto" w:sz="0" w:space="0"/>
          <w:shd w:val="clear" w:fill="FFFFFF"/>
        </w:rPr>
        <w:t>联系人：任之光</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heme="minorEastAsia" w:hAnsiTheme="minorEastAsia" w:eastAsiaTheme="minorEastAsia" w:cstheme="minorEastAsia"/>
          <w:b w:val="0"/>
          <w:i w:val="0"/>
          <w:caps w:val="0"/>
          <w:color w:val="000000"/>
          <w:spacing w:val="0"/>
          <w:sz w:val="24"/>
          <w:szCs w:val="24"/>
        </w:rPr>
      </w:pPr>
      <w:r>
        <w:rPr>
          <w:rFonts w:hint="eastAsia" w:asciiTheme="minorEastAsia" w:hAnsiTheme="minorEastAsia" w:eastAsiaTheme="minorEastAsia" w:cstheme="minorEastAsia"/>
          <w:b w:val="0"/>
          <w:i w:val="0"/>
          <w:caps w:val="0"/>
          <w:color w:val="000000"/>
          <w:spacing w:val="0"/>
          <w:sz w:val="24"/>
          <w:szCs w:val="24"/>
          <w:bdr w:val="none" w:color="auto" w:sz="0" w:space="0"/>
          <w:shd w:val="clear" w:fill="FFFFFF"/>
        </w:rPr>
        <w:t>联系电话：010-62326972</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heme="minorEastAsia" w:hAnsiTheme="minorEastAsia" w:eastAsiaTheme="minorEastAsia" w:cstheme="minorEastAsia"/>
          <w:b w:val="0"/>
          <w:i w:val="0"/>
          <w:caps w:val="0"/>
          <w:color w:val="000000"/>
          <w:spacing w:val="0"/>
          <w:sz w:val="24"/>
          <w:szCs w:val="24"/>
        </w:rPr>
      </w:pPr>
      <w:r>
        <w:rPr>
          <w:rFonts w:hint="eastAsia" w:asciiTheme="minorEastAsia" w:hAnsiTheme="minorEastAsia" w:eastAsiaTheme="minorEastAsia" w:cstheme="minorEastAsia"/>
          <w:b w:val="0"/>
          <w:i w:val="0"/>
          <w:caps w:val="0"/>
          <w:color w:val="000000"/>
          <w:spacing w:val="0"/>
          <w:sz w:val="24"/>
          <w:szCs w:val="24"/>
          <w:bdr w:val="none" w:color="auto" w:sz="0" w:space="0"/>
          <w:shd w:val="clear" w:fill="FFFFFF"/>
        </w:rPr>
        <w:t>电子邮件：renzg@nsfc.gov.cn</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heme="minorEastAsia" w:hAnsiTheme="minorEastAsia" w:eastAsiaTheme="minorEastAsia" w:cstheme="minorEastAsia"/>
          <w:b w:val="0"/>
          <w:i w:val="0"/>
          <w:caps w:val="0"/>
          <w:color w:val="000000"/>
          <w:spacing w:val="0"/>
          <w:sz w:val="24"/>
          <w:szCs w:val="24"/>
        </w:rPr>
      </w:pPr>
      <w:r>
        <w:rPr>
          <w:rFonts w:hint="eastAsia" w:asciiTheme="minorEastAsia" w:hAnsiTheme="minorEastAsia" w:eastAsiaTheme="minorEastAsia" w:cstheme="minorEastAsia"/>
          <w:b w:val="0"/>
          <w:i w:val="0"/>
          <w:caps w:val="0"/>
          <w:color w:val="000000"/>
          <w:spacing w:val="0"/>
          <w:sz w:val="24"/>
          <w:szCs w:val="24"/>
          <w:bdr w:val="none" w:color="auto" w:sz="0" w:space="0"/>
          <w:shd w:val="clear" w:fill="FFFFFF"/>
        </w:rPr>
        <w:t>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right"/>
        <w:textAlignment w:val="auto"/>
        <w:rPr>
          <w:rFonts w:hint="eastAsia" w:asciiTheme="minorEastAsia" w:hAnsiTheme="minorEastAsia" w:eastAsiaTheme="minorEastAsia" w:cstheme="minorEastAsia"/>
          <w:b w:val="0"/>
          <w:i w:val="0"/>
          <w:caps w:val="0"/>
          <w:color w:val="000000"/>
          <w:spacing w:val="0"/>
          <w:sz w:val="24"/>
          <w:szCs w:val="24"/>
        </w:rPr>
      </w:pPr>
      <w:r>
        <w:rPr>
          <w:rFonts w:hint="eastAsia" w:asciiTheme="minorEastAsia" w:hAnsiTheme="minorEastAsia" w:eastAsiaTheme="minorEastAsia" w:cstheme="minorEastAsia"/>
          <w:b w:val="0"/>
          <w:i w:val="0"/>
          <w:caps w:val="0"/>
          <w:color w:val="000000"/>
          <w:spacing w:val="0"/>
          <w:sz w:val="24"/>
          <w:szCs w:val="24"/>
          <w:bdr w:val="none" w:color="auto" w:sz="0" w:space="0"/>
          <w:shd w:val="clear" w:fill="FFFFFF"/>
        </w:rPr>
        <w:t>国家自然科学基金委员会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right"/>
        <w:textAlignment w:val="auto"/>
        <w:rPr>
          <w:rFonts w:hint="eastAsia" w:asciiTheme="minorEastAsia" w:hAnsiTheme="minorEastAsia" w:eastAsiaTheme="minorEastAsia" w:cstheme="minorEastAsia"/>
          <w:b w:val="0"/>
          <w:i w:val="0"/>
          <w:caps w:val="0"/>
          <w:color w:val="000000"/>
          <w:spacing w:val="0"/>
          <w:sz w:val="24"/>
          <w:szCs w:val="24"/>
        </w:rPr>
      </w:pPr>
      <w:r>
        <w:rPr>
          <w:rFonts w:hint="eastAsia" w:asciiTheme="minorEastAsia" w:hAnsiTheme="minorEastAsia" w:eastAsiaTheme="minorEastAsia" w:cstheme="minorEastAsia"/>
          <w:b w:val="0"/>
          <w:i w:val="0"/>
          <w:caps w:val="0"/>
          <w:color w:val="000000"/>
          <w:spacing w:val="0"/>
          <w:sz w:val="24"/>
          <w:szCs w:val="24"/>
          <w:bdr w:val="none" w:color="auto" w:sz="0" w:space="0"/>
          <w:shd w:val="clear" w:fill="FFFFFF"/>
        </w:rPr>
        <w:t>2020年2月24日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F96E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Office_11.1.0.9141_F1E327BC-269C-435d-A152-05C5408002CA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2020-02-26T09:07:44Z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2052-11.1.0.9141</vt:lpwstr>
  </property>
</Properties>
</file>