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166" w:line="590" w:lineRule="exact"/>
        <w:jc w:val="both"/>
        <w:textAlignment w:val="baseline"/>
        <w:outlineLvl w:val="1"/>
        <w:rPr>
          <w:rFonts w:hint="eastAsia" w:ascii="Times New Roman" w:hAnsi="Times New Roman" w:eastAsia="方正小标宋简体" w:cs="方正小标宋简体"/>
          <w:snapToGrid/>
          <w:kern w:val="2"/>
          <w:sz w:val="44"/>
          <w:szCs w:val="44"/>
          <w:lang w:val="en-US" w:eastAsia="zh-CN" w:bidi="ar-SA"/>
        </w:rPr>
      </w:pPr>
      <w:r>
        <w:rPr>
          <w:rFonts w:hint="eastAsia" w:ascii="Times New Roman" w:hAnsi="Times New Roman" w:eastAsia="方正小标宋简体" w:cs="方正小标宋简体"/>
          <w:snapToGrid/>
          <w:kern w:val="2"/>
          <w:sz w:val="44"/>
          <w:szCs w:val="44"/>
          <w:lang w:val="en-US" w:eastAsia="zh-CN" w:bidi="ar-SA"/>
        </w:rPr>
        <w:t xml:space="preserve">附件3 </w:t>
      </w:r>
    </w:p>
    <w:p>
      <w:pPr>
        <w:keepNext w:val="0"/>
        <w:keepLines w:val="0"/>
        <w:pageBreakBefore w:val="0"/>
        <w:widowControl/>
        <w:kinsoku w:val="0"/>
        <w:wordWrap/>
        <w:overflowPunct/>
        <w:topLinePunct w:val="0"/>
        <w:autoSpaceDE w:val="0"/>
        <w:autoSpaceDN w:val="0"/>
        <w:bidi w:val="0"/>
        <w:adjustRightInd w:val="0"/>
        <w:snapToGrid w:val="0"/>
        <w:spacing w:before="166" w:line="620" w:lineRule="exact"/>
        <w:jc w:val="center"/>
        <w:textAlignment w:val="baseline"/>
        <w:outlineLvl w:val="1"/>
        <w:rPr>
          <w:rFonts w:hint="eastAsia" w:ascii="方正小标宋简体" w:hAnsi="方正小标宋简体" w:eastAsia="方正小标宋简体" w:cs="方正小标宋简体"/>
          <w:color w:val="auto"/>
          <w:spacing w:val="5"/>
          <w:sz w:val="44"/>
          <w:szCs w:val="44"/>
        </w:rPr>
      </w:pPr>
      <w:r>
        <w:rPr>
          <w:rFonts w:hint="eastAsia" w:ascii="方正小标宋简体" w:hAnsi="方正小标宋简体" w:eastAsia="方正小标宋简体" w:cs="方正小标宋简体"/>
          <w:color w:val="auto"/>
          <w:spacing w:val="5"/>
          <w:sz w:val="44"/>
          <w:szCs w:val="44"/>
        </w:rPr>
        <w:t>广西第八届大学生艺术展演活动</w:t>
      </w:r>
    </w:p>
    <w:p>
      <w:pPr>
        <w:keepNext w:val="0"/>
        <w:keepLines w:val="0"/>
        <w:pageBreakBefore w:val="0"/>
        <w:widowControl/>
        <w:kinsoku w:val="0"/>
        <w:wordWrap/>
        <w:overflowPunct/>
        <w:topLinePunct w:val="0"/>
        <w:autoSpaceDE w:val="0"/>
        <w:autoSpaceDN w:val="0"/>
        <w:bidi w:val="0"/>
        <w:adjustRightInd w:val="0"/>
        <w:snapToGrid w:val="0"/>
        <w:spacing w:before="166" w:line="620" w:lineRule="exact"/>
        <w:jc w:val="center"/>
        <w:textAlignment w:val="baseline"/>
        <w:outlineLvl w:val="1"/>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spacing w:val="5"/>
          <w:sz w:val="44"/>
          <w:szCs w:val="44"/>
        </w:rPr>
        <w:t>艺术实践工作坊的相关要求</w:t>
      </w:r>
    </w:p>
    <w:p>
      <w:pPr>
        <w:pStyle w:val="2"/>
        <w:keepNext w:val="0"/>
        <w:keepLines w:val="0"/>
        <w:pageBreakBefore w:val="0"/>
        <w:widowControl/>
        <w:kinsoku w:val="0"/>
        <w:wordWrap/>
        <w:overflowPunct/>
        <w:topLinePunct w:val="0"/>
        <w:autoSpaceDE w:val="0"/>
        <w:autoSpaceDN w:val="0"/>
        <w:bidi w:val="0"/>
        <w:adjustRightInd w:val="0"/>
        <w:snapToGrid w:val="0"/>
        <w:spacing w:before="90" w:line="620" w:lineRule="exact"/>
        <w:ind w:firstLine="640" w:firstLineChars="200"/>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艺术实践工作坊是一项集体性、实践性、互动性、体验性的艺术创作实践项目。</w:t>
      </w:r>
    </w:p>
    <w:p>
      <w:pPr>
        <w:keepNext w:val="0"/>
        <w:keepLines w:val="0"/>
        <w:pageBreakBefore w:val="0"/>
        <w:widowControl/>
        <w:kinsoku w:val="0"/>
        <w:wordWrap/>
        <w:overflowPunct/>
        <w:topLinePunct w:val="0"/>
        <w:autoSpaceDE w:val="0"/>
        <w:autoSpaceDN w:val="0"/>
        <w:bidi w:val="0"/>
        <w:adjustRightInd w:val="0"/>
        <w:snapToGrid w:val="0"/>
        <w:spacing w:before="101" w:line="590" w:lineRule="exact"/>
        <w:ind w:firstLine="591" w:firstLineChars="200"/>
        <w:textAlignment w:val="baseline"/>
        <w:outlineLvl w:val="2"/>
        <w:rPr>
          <w:rFonts w:hint="eastAsia" w:ascii="黑体" w:hAnsi="黑体" w:eastAsia="黑体" w:cs="黑体"/>
          <w:b/>
          <w:bCs/>
          <w:color w:val="auto"/>
          <w:spacing w:val="-13"/>
          <w:sz w:val="32"/>
          <w:szCs w:val="32"/>
          <w:lang w:eastAsia="zh-CN"/>
        </w:rPr>
      </w:pPr>
      <w:r>
        <w:rPr>
          <w:rFonts w:hint="eastAsia" w:ascii="黑体" w:hAnsi="黑体" w:eastAsia="黑体" w:cs="黑体"/>
          <w:b/>
          <w:bCs/>
          <w:color w:val="auto"/>
          <w:spacing w:val="-13"/>
          <w:sz w:val="32"/>
          <w:szCs w:val="32"/>
          <w:lang w:eastAsia="zh-CN"/>
        </w:rPr>
        <w:t>一、内容要求</w:t>
      </w:r>
    </w:p>
    <w:p>
      <w:pPr>
        <w:pStyle w:val="2"/>
        <w:keepNext w:val="0"/>
        <w:keepLines w:val="0"/>
        <w:pageBreakBefore w:val="0"/>
        <w:widowControl/>
        <w:kinsoku w:val="0"/>
        <w:wordWrap/>
        <w:overflowPunct/>
        <w:topLinePunct w:val="0"/>
        <w:autoSpaceDE w:val="0"/>
        <w:autoSpaceDN w:val="0"/>
        <w:bidi w:val="0"/>
        <w:adjustRightInd w:val="0"/>
        <w:snapToGrid w:val="0"/>
        <w:spacing w:before="115" w:line="620" w:lineRule="exact"/>
        <w:ind w:right="38" w:firstLine="640" w:firstLineChars="200"/>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工作坊围绕艺术与科技、艺术与校园、艺术与生活、艺术与乡村4个主题开展创作实践。</w:t>
      </w:r>
    </w:p>
    <w:p>
      <w:pPr>
        <w:pStyle w:val="2"/>
        <w:keepNext w:val="0"/>
        <w:keepLines w:val="0"/>
        <w:pageBreakBefore w:val="0"/>
        <w:widowControl/>
        <w:kinsoku w:val="0"/>
        <w:wordWrap/>
        <w:overflowPunct/>
        <w:topLinePunct w:val="0"/>
        <w:autoSpaceDE w:val="0"/>
        <w:autoSpaceDN w:val="0"/>
        <w:bidi w:val="0"/>
        <w:adjustRightInd w:val="0"/>
        <w:snapToGrid w:val="0"/>
        <w:spacing w:before="115" w:line="620" w:lineRule="exact"/>
        <w:ind w:right="38" w:firstLine="640" w:firstLineChars="200"/>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（一）艺术与科技。以艺术创意助力科技成果转化，紧扣教育数字化发展要求，推动艺术与人工智能、信息技术、新材料技术等深度融合，展示兼具人文内涵与技术创新的跨界实践成果。</w:t>
      </w:r>
    </w:p>
    <w:p>
      <w:pPr>
        <w:pStyle w:val="2"/>
        <w:keepNext w:val="0"/>
        <w:keepLines w:val="0"/>
        <w:pageBreakBefore w:val="0"/>
        <w:widowControl/>
        <w:kinsoku w:val="0"/>
        <w:wordWrap/>
        <w:overflowPunct/>
        <w:topLinePunct w:val="0"/>
        <w:autoSpaceDE w:val="0"/>
        <w:autoSpaceDN w:val="0"/>
        <w:bidi w:val="0"/>
        <w:adjustRightInd w:val="0"/>
        <w:snapToGrid w:val="0"/>
        <w:spacing w:before="115" w:line="620" w:lineRule="exact"/>
        <w:ind w:right="38" w:firstLine="640" w:firstLineChars="200"/>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（二）艺术与校园。以艺术美化校园、营造良好校园美育氛围、提升审美品位。围绕校园环境设计、文创产品、校服设计等，展示校园文化创意创新实践。</w:t>
      </w:r>
    </w:p>
    <w:p>
      <w:pPr>
        <w:pStyle w:val="2"/>
        <w:keepNext w:val="0"/>
        <w:keepLines w:val="0"/>
        <w:pageBreakBefore w:val="0"/>
        <w:widowControl/>
        <w:kinsoku w:val="0"/>
        <w:wordWrap/>
        <w:overflowPunct/>
        <w:topLinePunct w:val="0"/>
        <w:autoSpaceDE w:val="0"/>
        <w:autoSpaceDN w:val="0"/>
        <w:bidi w:val="0"/>
        <w:adjustRightInd w:val="0"/>
        <w:snapToGrid w:val="0"/>
        <w:spacing w:before="115" w:line="620" w:lineRule="exact"/>
        <w:ind w:right="38" w:firstLine="640" w:firstLineChars="200"/>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（三）艺术与生活。将艺术融入日常生活，满足人民群众精神文化生活需求，兼顾实用与审美，围绕日用品、装饰品、家居用品等开展创作，以艺术提升生活品位、审美韵味。</w:t>
      </w:r>
    </w:p>
    <w:p>
      <w:pPr>
        <w:pStyle w:val="2"/>
        <w:keepNext w:val="0"/>
        <w:keepLines w:val="0"/>
        <w:pageBreakBefore w:val="0"/>
        <w:widowControl/>
        <w:kinsoku w:val="0"/>
        <w:wordWrap/>
        <w:overflowPunct/>
        <w:topLinePunct w:val="0"/>
        <w:autoSpaceDE w:val="0"/>
        <w:autoSpaceDN w:val="0"/>
        <w:bidi w:val="0"/>
        <w:adjustRightInd w:val="0"/>
        <w:snapToGrid w:val="0"/>
        <w:spacing w:before="115" w:line="620" w:lineRule="exact"/>
        <w:ind w:right="38" w:firstLine="640" w:firstLineChars="200"/>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四）艺术与乡村。围绕乡村振兴、美丽中国建设，将艺术元素应用于乡村规划、生态保护、文化传承与产业升级。在艺术乡建、景观设计、墙绘、农特产品包装、非遗活化与农文旅融合等方面，展示服务宜居宜业和美乡村建设的创新实践。</w:t>
      </w:r>
    </w:p>
    <w:p>
      <w:pPr>
        <w:pStyle w:val="2"/>
        <w:keepNext w:val="0"/>
        <w:keepLines w:val="0"/>
        <w:pageBreakBefore w:val="0"/>
        <w:widowControl/>
        <w:kinsoku w:val="0"/>
        <w:wordWrap/>
        <w:overflowPunct/>
        <w:topLinePunct w:val="0"/>
        <w:autoSpaceDE w:val="0"/>
        <w:autoSpaceDN w:val="0"/>
        <w:bidi w:val="0"/>
        <w:adjustRightInd w:val="0"/>
        <w:snapToGrid w:val="0"/>
        <w:spacing w:before="155" w:line="620" w:lineRule="exact"/>
        <w:ind w:firstLine="591" w:firstLineChars="200"/>
        <w:jc w:val="both"/>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黑体" w:hAnsi="黑体" w:eastAsia="黑体" w:cs="黑体"/>
          <w:b/>
          <w:bCs/>
          <w:color w:val="auto"/>
          <w:spacing w:val="-13"/>
          <w:sz w:val="32"/>
          <w:szCs w:val="32"/>
          <w:lang w:eastAsia="zh-CN"/>
        </w:rPr>
        <w:t>二、组队和报送</w:t>
      </w:r>
      <w:r>
        <w:rPr>
          <w:rFonts w:hint="eastAsia" w:ascii="黑体" w:hAnsi="黑体" w:eastAsia="黑体" w:cs="黑体"/>
          <w:b/>
          <w:bCs/>
          <w:color w:val="auto"/>
          <w:spacing w:val="-13"/>
          <w:sz w:val="32"/>
          <w:szCs w:val="32"/>
          <w:lang w:val="en-US" w:eastAsia="zh-CN"/>
        </w:rPr>
        <w:t>要求</w:t>
      </w:r>
    </w:p>
    <w:p>
      <w:pPr>
        <w:pStyle w:val="2"/>
        <w:keepNext w:val="0"/>
        <w:keepLines w:val="0"/>
        <w:pageBreakBefore w:val="0"/>
        <w:widowControl/>
        <w:kinsoku w:val="0"/>
        <w:wordWrap/>
        <w:overflowPunct/>
        <w:topLinePunct w:val="0"/>
        <w:autoSpaceDE w:val="0"/>
        <w:autoSpaceDN w:val="0"/>
        <w:bidi w:val="0"/>
        <w:adjustRightInd w:val="0"/>
        <w:snapToGrid w:val="0"/>
        <w:spacing w:before="155" w:line="620" w:lineRule="exact"/>
        <w:ind w:firstLine="640" w:firstLineChars="200"/>
        <w:jc w:val="both"/>
        <w:textAlignment w:val="baseline"/>
        <w:rPr>
          <w:rFonts w:hint="eastAsia" w:ascii="Times New Roman" w:hAnsi="Times New Roman" w:eastAsia="仿宋_GB2312" w:cs="仿宋_GB2312"/>
          <w:snapToGrid/>
          <w:color w:val="000000"/>
          <w:kern w:val="2"/>
          <w:sz w:val="32"/>
          <w:szCs w:val="24"/>
          <w:lang w:val="en-US" w:eastAsia="zh-CN" w:bidi="ar-SA"/>
        </w:rPr>
      </w:pPr>
      <w:r>
        <w:rPr>
          <w:rFonts w:hint="eastAsia" w:ascii="Times New Roman" w:hAnsi="Times New Roman" w:eastAsia="仿宋_GB2312" w:cs="仿宋_GB2312"/>
          <w:snapToGrid/>
          <w:color w:val="000000"/>
          <w:kern w:val="2"/>
          <w:sz w:val="32"/>
          <w:szCs w:val="24"/>
          <w:lang w:val="en-US" w:eastAsia="zh-CN" w:bidi="ar-SA"/>
        </w:rPr>
        <w:t>艺术实践工作坊以高校为单位组队，一队一坊，每队人数不超过12人，其中，学生7—9人、指导教师1—3人。</w:t>
      </w:r>
      <w:bookmarkStart w:id="0" w:name="_GoBack"/>
      <w:bookmarkEnd w:id="0"/>
      <w:r>
        <w:rPr>
          <w:rFonts w:hint="eastAsia" w:ascii="Times New Roman" w:hAnsi="Times New Roman" w:eastAsia="仿宋_GB2312" w:cs="仿宋_GB2312"/>
          <w:snapToGrid/>
          <w:color w:val="000000"/>
          <w:kern w:val="2"/>
          <w:sz w:val="32"/>
          <w:szCs w:val="24"/>
          <w:lang w:val="en-US" w:eastAsia="zh-CN" w:bidi="ar-SA"/>
        </w:rPr>
        <w:t>申报材料包括项目基本信息、项目简介、设计思路和特色描述、展区设计方案和反映工作坊项目的现场实践视频（时长不超过8分钟，采用MP4或MPG2格式）。历届已获奖工作坊不得重复申报。</w:t>
      </w:r>
    </w:p>
    <w:p>
      <w:pPr>
        <w:keepNext w:val="0"/>
        <w:keepLines w:val="0"/>
        <w:pageBreakBefore w:val="0"/>
        <w:widowControl/>
        <w:kinsoku w:val="0"/>
        <w:wordWrap/>
        <w:overflowPunct/>
        <w:topLinePunct w:val="0"/>
        <w:autoSpaceDE w:val="0"/>
        <w:autoSpaceDN w:val="0"/>
        <w:bidi w:val="0"/>
        <w:adjustRightInd w:val="0"/>
        <w:snapToGrid w:val="0"/>
        <w:spacing w:before="101" w:line="590" w:lineRule="exact"/>
        <w:ind w:firstLine="591" w:firstLineChars="200"/>
        <w:textAlignment w:val="baseline"/>
        <w:outlineLvl w:val="2"/>
        <w:rPr>
          <w:rFonts w:hint="eastAsia" w:ascii="黑体" w:hAnsi="黑体" w:eastAsia="黑体" w:cs="黑体"/>
          <w:b/>
          <w:bCs/>
          <w:color w:val="auto"/>
          <w:spacing w:val="-13"/>
          <w:sz w:val="32"/>
          <w:szCs w:val="32"/>
          <w:lang w:eastAsia="zh-CN"/>
        </w:rPr>
      </w:pPr>
      <w:r>
        <w:rPr>
          <w:rFonts w:hint="eastAsia" w:ascii="黑体" w:hAnsi="黑体" w:eastAsia="黑体" w:cs="黑体"/>
          <w:b/>
          <w:bCs/>
          <w:color w:val="auto"/>
          <w:spacing w:val="-13"/>
          <w:sz w:val="32"/>
          <w:szCs w:val="32"/>
          <w:lang w:eastAsia="zh-CN"/>
        </w:rPr>
        <w:t>三、展示要求</w:t>
      </w:r>
    </w:p>
    <w:p>
      <w:pPr>
        <w:pStyle w:val="2"/>
        <w:keepNext w:val="0"/>
        <w:keepLines w:val="0"/>
        <w:pageBreakBefore w:val="0"/>
        <w:widowControl/>
        <w:kinsoku w:val="0"/>
        <w:wordWrap/>
        <w:overflowPunct/>
        <w:topLinePunct w:val="0"/>
        <w:autoSpaceDE w:val="0"/>
        <w:autoSpaceDN w:val="0"/>
        <w:bidi w:val="0"/>
        <w:adjustRightInd w:val="0"/>
        <w:snapToGrid w:val="0"/>
        <w:spacing w:before="155" w:line="620" w:lineRule="exact"/>
        <w:ind w:firstLine="640" w:firstLineChars="200"/>
        <w:jc w:val="both"/>
        <w:textAlignment w:val="baseline"/>
        <w:rPr>
          <w:rFonts w:hint="eastAsia" w:ascii="仿宋_GB2312" w:hAnsi="仿宋_GB2312" w:eastAsia="仿宋_GB2312" w:cs="仿宋_GB2312"/>
          <w:color w:val="auto"/>
          <w:spacing w:val="2"/>
          <w:sz w:val="32"/>
          <w:szCs w:val="32"/>
          <w:lang w:eastAsia="zh-CN"/>
        </w:rPr>
      </w:pPr>
      <w:r>
        <w:rPr>
          <w:rFonts w:hint="eastAsia" w:ascii="Times New Roman" w:hAnsi="Times New Roman" w:eastAsia="仿宋_GB2312" w:cs="仿宋_GB2312"/>
          <w:snapToGrid/>
          <w:color w:val="000000"/>
          <w:kern w:val="2"/>
          <w:sz w:val="32"/>
          <w:szCs w:val="24"/>
          <w:lang w:val="en-US" w:eastAsia="zh-CN" w:bidi="ar-SA"/>
        </w:rPr>
        <w:t>入围参加自治区现场展示的工作坊由承办高校统一提供展位和基础平台，每个展位尺寸为6米（长）×4米（宽）×2.5米（高），包括基础展台、操作台和座椅，展位和平台的具体布置由各参展队伍负责。</w:t>
      </w:r>
    </w:p>
    <w:p>
      <w:pPr>
        <w:keepNext w:val="0"/>
        <w:keepLines w:val="0"/>
        <w:pageBreakBefore w:val="0"/>
        <w:widowControl/>
        <w:kinsoku w:val="0"/>
        <w:wordWrap/>
        <w:overflowPunct/>
        <w:topLinePunct w:val="0"/>
        <w:autoSpaceDE w:val="0"/>
        <w:autoSpaceDN w:val="0"/>
        <w:bidi w:val="0"/>
        <w:adjustRightInd w:val="0"/>
        <w:snapToGrid w:val="0"/>
        <w:spacing w:before="166" w:line="620" w:lineRule="exact"/>
        <w:jc w:val="center"/>
        <w:textAlignment w:val="baseline"/>
        <w:outlineLvl w:val="1"/>
        <w:rPr>
          <w:rFonts w:hint="eastAsia" w:ascii="方正小标宋简体" w:hAnsi="方正小标宋简体" w:eastAsia="方正小标宋简体" w:cs="方正小标宋简体"/>
          <w:color w:val="auto"/>
          <w:spacing w:val="5"/>
          <w:sz w:val="44"/>
          <w:szCs w:val="44"/>
        </w:rPr>
      </w:pPr>
    </w:p>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A42AB"/>
    <w:rsid w:val="00001595"/>
    <w:rsid w:val="156916C2"/>
    <w:rsid w:val="184A51F7"/>
    <w:rsid w:val="26E82A46"/>
    <w:rsid w:val="457A4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705</Words>
  <Characters>713</Characters>
  <Lines>0</Lines>
  <Paragraphs>0</Paragraphs>
  <TotalTime>7</TotalTime>
  <ScaleCrop>false</ScaleCrop>
  <LinksUpToDate>false</LinksUpToDate>
  <CharactersWithSpaces>714</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2026-06-01T10:15:00Z</dcterms:created>
  <dc:creator>Hp</dc:creator>
  <cp:lastModifiedBy>Hp</cp:lastModifiedBy>
  <dcterms:modified xsi:type="dcterms:W3CDTF">2026-06-05T12:28:41Z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B6EA8A9497774C59BBB8366D593D1124</vt:lpwstr>
  </property>
  <property fmtid="{D5CDD505-2E9C-101B-9397-08002B2CF9AE}" pid="4" name="KSOTemplateDocerSaveRecord">
    <vt:lpwstr>eyJoZGlkIjoiOWUwYjljNjBlZmQ5MGFkNmU2NmVmMTAyY2YyNDNkMmIiLCJ1c2VySWQiOiI5OTI0MjI1NDYifQ==</vt:lpwstr>
  </property>
</Properties>
</file>