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28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82"/>
      </w:tblGrid>
      <w:tr>
        <w:trPr>
          <w:trHeight w:val="720" w:hRule="atLeast"/>
          <w:jc w:val="center"/>
        </w:trPr>
        <w:tc>
          <w:tcPr>
            <w:tcW w:w="1428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附件：</w:t>
            </w:r>
          </w:p>
        </w:tc>
      </w:tr>
    </w:tbl>
    <w:p>
      <w:pPr>
        <w:pStyle w:val="3"/>
        <w:spacing w:line="560" w:lineRule="exact"/>
        <w:ind w:firstLine="0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广西职业教育教学改革立项项目结题汇总表</w:t>
      </w:r>
    </w:p>
    <w:p>
      <w:pPr>
        <w:pStyle w:val="3"/>
        <w:spacing w:line="560" w:lineRule="exact"/>
        <w:ind w:left="-359" w:leftChars="-171" w:firstLine="651" w:firstLineChars="310"/>
        <w:rPr>
          <w:rFonts w:ascii="宋体" w:hAnsi="宋体" w:eastAsia="宋体"/>
          <w:color w:val="000000"/>
          <w:sz w:val="21"/>
          <w:szCs w:val="21"/>
        </w:rPr>
      </w:pPr>
    </w:p>
    <w:tbl>
      <w:tblPr>
        <w:tblStyle w:val="7"/>
        <w:tblW w:w="136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557"/>
        <w:gridCol w:w="1134"/>
        <w:gridCol w:w="1216"/>
        <w:gridCol w:w="2439"/>
        <w:gridCol w:w="965"/>
        <w:gridCol w:w="2311"/>
        <w:gridCol w:w="2183"/>
        <w:gridCol w:w="1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557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项目承担单位（学校）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项目编号</w:t>
            </w:r>
          </w:p>
        </w:tc>
        <w:tc>
          <w:tcPr>
            <w:tcW w:w="1216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项目级别</w:t>
            </w:r>
          </w:p>
        </w:tc>
        <w:tc>
          <w:tcPr>
            <w:tcW w:w="2439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965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</w:t>
            </w:r>
          </w:p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负责人</w:t>
            </w:r>
          </w:p>
        </w:tc>
        <w:tc>
          <w:tcPr>
            <w:tcW w:w="2311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项目组成员</w:t>
            </w:r>
          </w:p>
        </w:tc>
        <w:tc>
          <w:tcPr>
            <w:tcW w:w="2183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成果类型</w:t>
            </w:r>
          </w:p>
        </w:tc>
        <w:tc>
          <w:tcPr>
            <w:tcW w:w="1142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学校审核意见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57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广西师范大学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GXGZJG2016A005</w:t>
            </w:r>
          </w:p>
        </w:tc>
        <w:tc>
          <w:tcPr>
            <w:tcW w:w="1216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重点</w:t>
            </w:r>
          </w:p>
        </w:tc>
        <w:tc>
          <w:tcPr>
            <w:tcW w:w="2439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广西职业教育文化创意与旅游众创空间建设研究与实践</w:t>
            </w:r>
          </w:p>
        </w:tc>
        <w:tc>
          <w:tcPr>
            <w:tcW w:w="965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李宁</w:t>
            </w:r>
          </w:p>
        </w:tc>
        <w:tc>
          <w:tcPr>
            <w:tcW w:w="2311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王晞、邓小华、王丽军、唐杰、李雅日、胡澎、谢耘、苏会卫、胡华中、蔡志刚、唐瑗彬</w:t>
            </w:r>
          </w:p>
        </w:tc>
        <w:tc>
          <w:tcPr>
            <w:tcW w:w="2183" w:type="dxa"/>
            <w:vAlign w:val="center"/>
          </w:tcPr>
          <w:p>
            <w:pPr>
              <w:pStyle w:val="3"/>
              <w:snapToGrid w:val="0"/>
              <w:spacing w:line="5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项目研究报告、实验实践实训基地、论文</w:t>
            </w:r>
          </w:p>
        </w:tc>
        <w:tc>
          <w:tcPr>
            <w:tcW w:w="1142" w:type="dxa"/>
            <w:vAlign w:val="center"/>
          </w:tcPr>
          <w:p>
            <w:pPr>
              <w:pStyle w:val="3"/>
              <w:snapToGrid w:val="0"/>
              <w:spacing w:line="5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7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57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广西师范大学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GXGZJG2017B196</w:t>
            </w:r>
          </w:p>
        </w:tc>
        <w:tc>
          <w:tcPr>
            <w:tcW w:w="1216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一般</w:t>
            </w:r>
          </w:p>
        </w:tc>
        <w:tc>
          <w:tcPr>
            <w:tcW w:w="2439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新媒体环境下职场口才课程实训教学模式的研究与实践</w:t>
            </w:r>
          </w:p>
        </w:tc>
        <w:tc>
          <w:tcPr>
            <w:tcW w:w="965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张建强</w:t>
            </w:r>
          </w:p>
        </w:tc>
        <w:tc>
          <w:tcPr>
            <w:tcW w:w="2311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唐瑗彬、梁峰、韩明、孟凡壁</w:t>
            </w:r>
          </w:p>
        </w:tc>
        <w:tc>
          <w:tcPr>
            <w:tcW w:w="2183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研究报告、论文</w:t>
            </w:r>
          </w:p>
        </w:tc>
        <w:tc>
          <w:tcPr>
            <w:tcW w:w="1142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37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57" w:type="dxa"/>
            <w:vAlign w:val="center"/>
          </w:tcPr>
          <w:p>
            <w:pPr>
              <w:pStyle w:val="3"/>
              <w:snapToGrid w:val="0"/>
              <w:spacing w:line="360" w:lineRule="exact"/>
              <w:ind w:firstLine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广西师范大学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GXGZJG2018A037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重点</w:t>
            </w:r>
          </w:p>
        </w:tc>
        <w:tc>
          <w:tcPr>
            <w:tcW w:w="243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开放</w:t>
            </w:r>
            <w:r>
              <w:rPr>
                <w:rFonts w:hint="eastAsia" w:ascii="宋体" w:hAnsi="宋体"/>
                <w:color w:val="000000"/>
                <w:sz w:val="7"/>
                <w:szCs w:val="21"/>
              </w:rPr>
              <w:t>●</w:t>
            </w:r>
            <w:r>
              <w:rPr>
                <w:rFonts w:ascii="宋体" w:hAnsi="宋体"/>
                <w:color w:val="000000"/>
                <w:szCs w:val="21"/>
              </w:rPr>
              <w:t>融渗</w:t>
            </w:r>
            <w:r>
              <w:rPr>
                <w:rFonts w:hint="eastAsia" w:ascii="宋体" w:hAnsi="宋体"/>
                <w:color w:val="000000"/>
                <w:sz w:val="7"/>
                <w:szCs w:val="21"/>
              </w:rPr>
              <w:t>●</w:t>
            </w:r>
            <w:r>
              <w:rPr>
                <w:rFonts w:ascii="宋体" w:hAnsi="宋体"/>
                <w:color w:val="000000"/>
                <w:szCs w:val="21"/>
              </w:rPr>
              <w:t>协同</w:t>
            </w:r>
            <w:r>
              <w:rPr>
                <w:rFonts w:hint="eastAsia" w:ascii="宋体" w:hAnsi="宋体"/>
                <w:color w:val="000000"/>
                <w:szCs w:val="21"/>
              </w:rPr>
              <w:t>——</w:t>
            </w:r>
            <w:r>
              <w:rPr>
                <w:rFonts w:ascii="宋体" w:hAnsi="宋体"/>
                <w:color w:val="000000"/>
                <w:szCs w:val="21"/>
              </w:rPr>
              <w:t>职教师资本科生职业感知 教学实践与改革</w:t>
            </w: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梁峰</w:t>
            </w:r>
          </w:p>
        </w:tc>
        <w:tc>
          <w:tcPr>
            <w:tcW w:w="231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王晞、连智平、陶波、冯强、</w:t>
            </w:r>
            <w:r>
              <w:rPr>
                <w:rFonts w:hint="eastAsia" w:ascii="宋体" w:hAnsi="宋体"/>
                <w:color w:val="000000"/>
                <w:szCs w:val="21"/>
              </w:rPr>
              <w:t>罗</w:t>
            </w:r>
            <w:r>
              <w:rPr>
                <w:rFonts w:ascii="宋体" w:hAnsi="宋体"/>
                <w:color w:val="000000"/>
                <w:szCs w:val="21"/>
              </w:rPr>
              <w:t>军、容华、黄天昌、郑雅婷</w:t>
            </w:r>
          </w:p>
        </w:tc>
        <w:tc>
          <w:tcPr>
            <w:tcW w:w="218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项目研究报告、</w:t>
            </w:r>
            <w:r>
              <w:rPr>
                <w:rFonts w:hint="eastAsia" w:ascii="宋体" w:hAnsi="宋体"/>
                <w:color w:val="000000"/>
                <w:spacing w:val="-8"/>
                <w:szCs w:val="21"/>
              </w:rPr>
              <w:t>系列课程与教材申报</w:t>
            </w:r>
            <w:r>
              <w:rPr>
                <w:rFonts w:hint="eastAsia" w:ascii="宋体" w:hAnsi="宋体"/>
                <w:color w:val="000000"/>
                <w:szCs w:val="21"/>
              </w:rPr>
              <w:t>、</w:t>
            </w:r>
            <w:r>
              <w:rPr>
                <w:rFonts w:hint="eastAsia" w:ascii="宋体" w:hAnsi="宋体"/>
                <w:color w:val="000000"/>
                <w:spacing w:val="-8"/>
                <w:szCs w:val="21"/>
              </w:rPr>
              <w:t>见习基地、教学管理制度、人才培养方案、</w:t>
            </w:r>
            <w:r>
              <w:rPr>
                <w:rFonts w:hint="eastAsia" w:ascii="宋体" w:hAnsi="宋体"/>
                <w:color w:val="000000"/>
                <w:szCs w:val="21"/>
              </w:rPr>
              <w:t>论文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同意</w:t>
            </w:r>
          </w:p>
        </w:tc>
      </w:tr>
    </w:tbl>
    <w:p/>
    <w:sectPr>
      <w:footerReference r:id="rId3" w:type="default"/>
      <w:pgSz w:w="16838" w:h="11906" w:orient="landscape"/>
      <w:pgMar w:top="1587" w:right="1361" w:bottom="1587" w:left="1361" w:header="283" w:footer="283" w:gutter="0"/>
      <w:cols w:space="72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571803"/>
    <w:rsid w:val="673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12"/>
    <w:qFormat/>
    <w:uiPriority w:val="0"/>
    <w:pPr>
      <w:ind w:firstLine="510"/>
    </w:pPr>
    <w:rPr>
      <w:rFonts w:eastAsia="方正仿宋简体"/>
      <w:sz w:val="32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标题 1 Char"/>
    <w:basedOn w:val="8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">
    <w:name w:val="页脚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2 Char"/>
    <w:basedOn w:val="8"/>
    <w:link w:val="3"/>
    <w:qFormat/>
    <w:uiPriority w:val="0"/>
    <w:rPr>
      <w:rFonts w:ascii="Times New Roman" w:hAnsi="Times New Roman" w:eastAsia="方正仿宋简体" w:cs="Times New Roman"/>
      <w:sz w:val="32"/>
      <w:szCs w:val="24"/>
    </w:rPr>
  </w:style>
  <w:style w:type="character" w:customStyle="1" w:styleId="13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669</Words>
  <Characters>747</Characters>
  <Paragraphs>60</Paragraphs>
  <TotalTime>41</TotalTime>
  <ScaleCrop>false</ScaleCrop>
  <LinksUpToDate>false</LinksUpToDate>
  <CharactersWithSpaces>813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2019-11-20T07:52:00Z</dcterms:created>
  <dc:creator>User</dc:creator>
  <cp:lastModifiedBy>zhouwei</cp:lastModifiedBy>
  <dcterms:modified xsi:type="dcterms:W3CDTF">2019-11-21T01:06:34Z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