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2018年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eastAsia="zh-CN"/>
        </w:rPr>
        <w:t>（单位名称）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理论学习中心组学习情况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登记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表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单位名称：                 （公章）</w:t>
      </w:r>
    </w:p>
    <w:tbl>
      <w:tblPr>
        <w:tblStyle w:val="3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97"/>
        <w:gridCol w:w="2818"/>
        <w:gridCol w:w="4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时间</w:t>
            </w:r>
          </w:p>
        </w:tc>
        <w:tc>
          <w:tcPr>
            <w:tcW w:w="7316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2018年    第     次；  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地点</w:t>
            </w:r>
          </w:p>
        </w:tc>
        <w:tc>
          <w:tcPr>
            <w:tcW w:w="7316" w:type="dxa"/>
            <w:gridSpan w:val="2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学习主题</w:t>
            </w:r>
          </w:p>
        </w:tc>
        <w:tc>
          <w:tcPr>
            <w:tcW w:w="7316" w:type="dxa"/>
            <w:gridSpan w:val="2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学习形式</w:t>
            </w:r>
          </w:p>
        </w:tc>
        <w:tc>
          <w:tcPr>
            <w:tcW w:w="7316" w:type="dxa"/>
            <w:gridSpan w:val="2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6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主讲人</w:t>
            </w:r>
          </w:p>
        </w:tc>
        <w:tc>
          <w:tcPr>
            <w:tcW w:w="7316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学习考勤</w:t>
            </w:r>
          </w:p>
        </w:tc>
        <w:tc>
          <w:tcPr>
            <w:tcW w:w="2818" w:type="dxa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应参学人数</w:t>
            </w:r>
          </w:p>
        </w:tc>
        <w:tc>
          <w:tcPr>
            <w:tcW w:w="4498" w:type="dxa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Merge w:val="continue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18" w:type="dxa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实际参学人数</w:t>
            </w:r>
          </w:p>
        </w:tc>
        <w:tc>
          <w:tcPr>
            <w:tcW w:w="4498" w:type="dxa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64" w:type="dxa"/>
            <w:gridSpan w:val="2"/>
            <w:vMerge w:val="continue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18" w:type="dxa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参学率</w:t>
            </w:r>
          </w:p>
        </w:tc>
        <w:tc>
          <w:tcPr>
            <w:tcW w:w="4498" w:type="dxa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4" w:hRule="atLeast"/>
        </w:trPr>
        <w:tc>
          <w:tcPr>
            <w:tcW w:w="6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现场</w:t>
            </w: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活动图片</w:t>
            </w:r>
          </w:p>
        </w:tc>
        <w:tc>
          <w:tcPr>
            <w:tcW w:w="8613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" w:eastAsia="仿宋_GB2312"/>
          <w:sz w:val="24"/>
          <w:szCs w:val="24"/>
        </w:rPr>
      </w:pPr>
    </w:p>
    <w:p>
      <w:pPr>
        <w:rPr>
          <w:rFonts w:hint="eastAsia" w:ascii="仿宋_GB2312" w:hAnsi="仿宋" w:eastAsia="仿宋_GB2312"/>
          <w:sz w:val="24"/>
          <w:szCs w:val="24"/>
        </w:rPr>
      </w:pPr>
    </w:p>
    <w:tbl>
      <w:tblPr>
        <w:tblStyle w:val="3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130"/>
        <w:gridCol w:w="6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36" w:type="dxa"/>
            <w:vMerge w:val="restart"/>
            <w:vAlign w:val="top"/>
          </w:tcPr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活</w:t>
            </w: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动</w:t>
            </w: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新</w:t>
            </w: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闻</w:t>
            </w:r>
          </w:p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报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道</w:t>
            </w: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刊登时间</w:t>
            </w:r>
          </w:p>
        </w:tc>
        <w:tc>
          <w:tcPr>
            <w:tcW w:w="6274" w:type="dxa"/>
            <w:vAlign w:val="top"/>
          </w:tcPr>
          <w:p>
            <w:pPr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36" w:type="dxa"/>
            <w:vMerge w:val="continue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刊载媒体</w:t>
            </w:r>
          </w:p>
        </w:tc>
        <w:tc>
          <w:tcPr>
            <w:tcW w:w="6274" w:type="dxa"/>
            <w:vAlign w:val="top"/>
          </w:tcPr>
          <w:p>
            <w:pPr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4" w:hRule="atLeast"/>
        </w:trPr>
        <w:tc>
          <w:tcPr>
            <w:tcW w:w="736" w:type="dxa"/>
            <w:vMerge w:val="continue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</w:p>
        </w:tc>
        <w:tc>
          <w:tcPr>
            <w:tcW w:w="8404" w:type="dxa"/>
            <w:gridSpan w:val="2"/>
            <w:vAlign w:val="top"/>
          </w:tcPr>
          <w:p>
            <w:pPr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" w:eastAsia="仿宋_GB2312"/>
          <w:sz w:val="24"/>
          <w:szCs w:val="24"/>
        </w:rPr>
      </w:pPr>
    </w:p>
    <w:p>
      <w:pPr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注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：（</w:t>
      </w: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/>
          <w:sz w:val="24"/>
          <w:szCs w:val="24"/>
        </w:rPr>
        <w:t>学习形式指集体学习研讨、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主题报告</w:t>
      </w:r>
      <w:r>
        <w:rPr>
          <w:rFonts w:hint="eastAsia" w:ascii="仿宋_GB2312" w:hAnsi="仿宋" w:eastAsia="仿宋_GB2312"/>
          <w:sz w:val="24"/>
          <w:szCs w:val="24"/>
        </w:rPr>
        <w:t>、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现场教学、观看红色影片</w:t>
      </w:r>
      <w:r>
        <w:rPr>
          <w:rFonts w:hint="eastAsia" w:ascii="仿宋_GB2312" w:hAnsi="仿宋" w:eastAsia="仿宋_GB2312"/>
          <w:sz w:val="24"/>
          <w:szCs w:val="24"/>
        </w:rPr>
        <w:t>等。</w:t>
      </w:r>
    </w:p>
    <w:p>
      <w:pPr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 xml:space="preserve">   （2）该表格可根据实际情况扩充增加。</w:t>
      </w:r>
    </w:p>
    <w:p>
      <w:r>
        <w:rPr>
          <w:rFonts w:hint="eastAsia" w:ascii="仿宋_GB2312" w:hAnsi="仿宋" w:eastAsia="仿宋_GB2312"/>
          <w:sz w:val="24"/>
          <w:szCs w:val="24"/>
        </w:rPr>
        <w:t>请各二级单位党委、党总支于12月</w:t>
      </w: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25</w:t>
      </w:r>
      <w:r>
        <w:rPr>
          <w:rFonts w:hint="eastAsia" w:ascii="仿宋_GB2312" w:hAnsi="仿宋" w:eastAsia="仿宋_GB2312"/>
          <w:sz w:val="24"/>
          <w:szCs w:val="24"/>
        </w:rPr>
        <w:t>日下午5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fldChar w:fldCharType="begin"/>
      </w:r>
      <w:r>
        <w:rPr>
          <w:rFonts w:hint="eastAsia" w:ascii="仿宋_GB2312" w:hAnsi="仿宋" w:eastAsia="仿宋_GB2312"/>
          <w:sz w:val="24"/>
          <w:szCs w:val="24"/>
          <w:lang w:eastAsia="zh-CN"/>
        </w:rPr>
        <w:instrText xml:space="preserve"> HYPERLINK "mailto:00前报送至宣传部理论教育科sdlilun109@163.com" </w:instrText>
      </w:r>
      <w:r>
        <w:rPr>
          <w:rFonts w:hint="eastAsia" w:ascii="仿宋_GB2312" w:hAnsi="仿宋" w:eastAsia="仿宋_GB2312"/>
          <w:sz w:val="24"/>
          <w:szCs w:val="24"/>
          <w:lang w:eastAsia="zh-CN"/>
        </w:rPr>
        <w:fldChar w:fldCharType="separate"/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00</w:t>
      </w:r>
      <w:r>
        <w:rPr>
          <w:rFonts w:hint="eastAsia" w:ascii="仿宋_GB2312" w:hAnsi="仿宋" w:eastAsia="仿宋_GB2312"/>
          <w:sz w:val="24"/>
          <w:szCs w:val="24"/>
        </w:rPr>
        <w:t>前报送</w:t>
      </w: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至</w:t>
      </w:r>
      <w:r>
        <w:rPr>
          <w:rFonts w:hint="eastAsia" w:ascii="仿宋_GB2312" w:hAnsi="仿宋" w:eastAsia="仿宋_GB2312"/>
          <w:sz w:val="24"/>
          <w:szCs w:val="24"/>
        </w:rPr>
        <w:t>宣传部理论教育科sdlilun109@163.com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fldChar w:fldCharType="end"/>
      </w:r>
      <w:bookmarkStart w:id="0" w:name="_GoBack"/>
      <w:bookmarkEnd w:id="0"/>
    </w:p>
    <w:p>
      <w:pPr>
        <w:rPr>
          <w:rFonts w:hint="eastAsia" w:ascii="仿宋_GB2312" w:hAnsi="仿宋" w:eastAsia="仿宋_GB2312"/>
          <w:sz w:val="24"/>
          <w:szCs w:val="24"/>
        </w:rPr>
      </w:pPr>
    </w:p>
    <w:sectPr>
      <w:pgSz w:w="11906" w:h="16838"/>
      <w:pgMar w:top="1474" w:right="1418" w:bottom="1276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15D0FA0"/>
    <w:rsid w:val="27D62182"/>
    <w:rsid w:val="418971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2017-07-31T09:37:00Z</dcterms:created>
  <dc:creator>Administrator</dc:creator>
  <cp:lastModifiedBy>pl</cp:lastModifiedBy>
  <dcterms:modified xsi:type="dcterms:W3CDTF">2018-12-18T10:13:14Z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