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8" w:lineRule="atLeast"/>
        <w:jc w:val="left"/>
        <w:textAlignment w:val="baseline"/>
        <w:rPr>
          <w:rFonts w:hint="eastAsia" w:ascii="微软雅黑" w:hAnsi="微软雅黑" w:eastAsia="微软雅黑" w:cs="Tahoma"/>
          <w:color w:val="000000"/>
          <w:kern w:val="0"/>
          <w:szCs w:val="21"/>
        </w:rPr>
      </w:pPr>
      <w:r>
        <w:rPr>
          <w:rFonts w:hint="eastAsia" w:ascii="微软雅黑" w:hAnsi="微软雅黑" w:eastAsia="微软雅黑" w:cs="Tahoma"/>
          <w:color w:val="000000"/>
          <w:kern w:val="0"/>
          <w:szCs w:val="21"/>
        </w:rPr>
        <w:t>附件</w:t>
      </w:r>
      <w:r>
        <w:rPr>
          <w:rFonts w:hint="eastAsia" w:ascii="微软雅黑" w:hAnsi="微软雅黑" w:eastAsia="微软雅黑" w:cs="Tahoma"/>
          <w:color w:val="000000"/>
          <w:kern w:val="0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Tahoma"/>
          <w:color w:val="000000"/>
          <w:kern w:val="0"/>
          <w:szCs w:val="21"/>
        </w:rPr>
        <w:t>：</w:t>
      </w:r>
      <w:r>
        <w:rPr>
          <w:rFonts w:hint="eastAsia" w:ascii="微软雅黑" w:hAnsi="微软雅黑" w:eastAsia="微软雅黑" w:cs="Tahoma"/>
          <w:color w:val="000000"/>
          <w:kern w:val="0"/>
          <w:szCs w:val="21"/>
          <w:lang w:val="en-US" w:eastAsia="zh-CN"/>
        </w:rPr>
        <w:t xml:space="preserve">                      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>2021年广西师范大学创新创业教育科研基金项目立项名单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创新创业教育方向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）</w:t>
      </w:r>
    </w:p>
    <w:tbl>
      <w:tblPr>
        <w:tblStyle w:val="3"/>
        <w:tblpPr w:leftFromText="180" w:rightFromText="180" w:vertAnchor="page" w:horzAnchor="margin" w:tblpY="300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655"/>
        <w:gridCol w:w="1701"/>
        <w:gridCol w:w="1701"/>
        <w:gridCol w:w="2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655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课题名称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主持人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218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产业学院建设与创新创业教育发展融合研究——以广西壮族自治区为例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李颖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教育学部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“专创融合”模式及课程体系研究——以电子商务专业为例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李燕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职业技术师范学院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ind w:firstLine="210" w:firstLineChars="10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适应东盟留学生在华创新创业的产学研环境创设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代猛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数学与统计学院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</w:rPr>
              <w:t>能力本位视角下的英语专业人才“专创融合”培养模式研究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黄丹怡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国际文化教育学院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新文科建设背景下文化创新创业艺术设计人才培养体系研究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唐亮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新工科建设背景下环境大类本科生创新创业教育人才培养体系研究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宿程远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环境与资源学院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校内环境对高校创新创业课程建设的影响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黄天昌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职业技术师范学院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新文科建设背景下大学生创新创业教育推进机制研究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杨真宝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政治与公共管理学院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乡村振兴背景下大学生创新创业实践教育优化研究-以广西师范大学为例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徐其龙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政治与公共管理学院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东盟留学生在华创业产学研环境创设路径机理研究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于常亮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中国文化融入东盟来华留学生创新创业课程路径的研究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马艺之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国际文化教育学院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655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新文科建设背景下乡土文化助力乡村振兴“专创融合”教学实践研究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李茵</w:t>
            </w:r>
          </w:p>
        </w:tc>
        <w:tc>
          <w:tcPr>
            <w:tcW w:w="170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设计学院</w:t>
            </w:r>
          </w:p>
        </w:tc>
      </w:tr>
    </w:tbl>
    <w:p>
      <w:pPr>
        <w:widowControl/>
        <w:spacing w:line="378" w:lineRule="atLeast"/>
        <w:jc w:val="left"/>
        <w:textAlignment w:val="baseline"/>
        <w:rPr>
          <w:rFonts w:hint="eastAsia" w:ascii="微软雅黑" w:hAnsi="微软雅黑" w:eastAsia="微软雅黑" w:cs="Tahoma"/>
          <w:color w:val="000000"/>
          <w:kern w:val="0"/>
          <w:szCs w:val="21"/>
        </w:rPr>
      </w:pPr>
      <w:bookmarkStart w:id="0" w:name="_GoBack"/>
      <w:bookmarkEnd w:id="0"/>
    </w:p>
    <w:p>
      <w:pPr>
        <w:widowControl/>
        <w:spacing w:line="378" w:lineRule="atLeast"/>
        <w:jc w:val="left"/>
        <w:textAlignment w:val="baseline"/>
        <w:rPr>
          <w:rFonts w:hint="eastAsia" w:ascii="微软雅黑" w:hAnsi="微软雅黑" w:eastAsia="微软雅黑" w:cs="Tahoma"/>
          <w:color w:val="000000"/>
          <w:kern w:val="0"/>
          <w:szCs w:val="21"/>
        </w:rPr>
      </w:pPr>
    </w:p>
    <w:p>
      <w:pPr>
        <w:widowControl/>
        <w:spacing w:line="378" w:lineRule="atLeast"/>
        <w:jc w:val="both"/>
        <w:textAlignment w:val="baseline"/>
        <w:rPr>
          <w:rFonts w:hint="eastAsia" w:ascii="微软雅黑" w:hAnsi="微软雅黑" w:eastAsia="微软雅黑" w:cs="Tahoma"/>
          <w:color w:val="000000"/>
          <w:kern w:val="0"/>
          <w:szCs w:val="21"/>
        </w:rPr>
      </w:pPr>
    </w:p>
    <w:p>
      <w:pPr>
        <w:widowControl/>
        <w:spacing w:line="378" w:lineRule="atLeast"/>
        <w:jc w:val="both"/>
        <w:textAlignment w:val="baseline"/>
        <w:rPr>
          <w:rFonts w:hint="eastAsia" w:ascii="微软雅黑" w:hAnsi="微软雅黑" w:eastAsia="微软雅黑" w:cs="微软雅黑"/>
          <w:b/>
          <w:bCs/>
          <w:color w:val="000000"/>
          <w:kern w:val="0"/>
          <w:szCs w:val="21"/>
        </w:rPr>
      </w:pPr>
      <w:r>
        <w:rPr>
          <w:rFonts w:hint="eastAsia" w:ascii="微软雅黑" w:hAnsi="微软雅黑" w:eastAsia="微软雅黑" w:cs="Tahoma"/>
          <w:color w:val="000000"/>
          <w:kern w:val="0"/>
          <w:szCs w:val="21"/>
        </w:rPr>
        <w:t>附件</w:t>
      </w:r>
      <w:r>
        <w:rPr>
          <w:rFonts w:hint="eastAsia" w:ascii="微软雅黑" w:hAnsi="微软雅黑" w:eastAsia="微软雅黑" w:cs="Tahoma"/>
          <w:color w:val="000000"/>
          <w:kern w:val="0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Tahoma"/>
          <w:color w:val="000000"/>
          <w:kern w:val="0"/>
          <w:szCs w:val="21"/>
        </w:rPr>
        <w:t>：</w:t>
      </w:r>
      <w:r>
        <w:rPr>
          <w:rFonts w:hint="eastAsia" w:ascii="微软雅黑" w:hAnsi="微软雅黑" w:eastAsia="微软雅黑" w:cs="Tahoma"/>
          <w:color w:val="000000"/>
          <w:kern w:val="0"/>
          <w:szCs w:val="21"/>
          <w:lang w:val="en-US" w:eastAsia="zh-CN"/>
        </w:rPr>
        <w:t xml:space="preserve">               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>2021年广西师范大学创新创业教育科研基金项目立项名单（思创融合或双创课程思政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方向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789"/>
        <w:gridCol w:w="992"/>
        <w:gridCol w:w="1417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78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课题名称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主持人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高校思创融合教育生态系统模型和要素研究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罗元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基于产教双向融合的思创协同育人体系研究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潘芳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职业技术师范学院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新文科建设背景下高校混合式课程思创融合研究——以《设计小白的创新工坊》为例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徐晨帆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研究方法课程与课程思政、创新创业教育融合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简小珠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教育学部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思创融合实践教育研究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严浩真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聚焦留守女童精准关爱的大学生服务学习思创融合教育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余益兵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教育学部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基于DBL的创客教育与产品设计专业深度融合教学模式研究——以校园文创产品为例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周游天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新时代高校创新创业教育课程思政研究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彭润华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公益创业教育与思政教育融合育人路径及效能提升路径研究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张丽娜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社会科学研究处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大学生返乡创业与乡村振兴融合路径探究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余勇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教育学部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新时代广西高校创新创业教育与课程思政的有机融合路径研究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杜俊义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“互联网+”视域下思创融合路径研究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高翔宇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数学与统计学院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寓研于教与课程思政引领下的地理专业创新型人才培养体系研究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贾艳红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环境与资源学院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新时代广西高校创新创业教育课程思政的实践路径研究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温玉卓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立德树人视域下思政教育融入创新创业教育的探索——以桂林片区高校为例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李俏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校团委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自媒体时代提升高校双创教育课程思政话语影响力研究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韩玲玲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体育与健康学院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78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新时代背景下思想政治教育融入创新创业教育课程实践研究</w:t>
            </w:r>
          </w:p>
        </w:tc>
        <w:tc>
          <w:tcPr>
            <w:tcW w:w="99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柳莲君</w:t>
            </w:r>
          </w:p>
        </w:tc>
        <w:tc>
          <w:tcPr>
            <w:tcW w:w="1417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0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马克思主义学院</w:t>
            </w:r>
          </w:p>
        </w:tc>
      </w:tr>
    </w:tbl>
    <w:p>
      <w:pPr>
        <w:widowControl/>
        <w:jc w:val="left"/>
        <w:rPr>
          <w:rFonts w:ascii="Tahoma" w:hAnsi="Tahoma" w:eastAsia="宋体" w:cs="Tahoma"/>
          <w:color w:val="000000"/>
          <w:kern w:val="0"/>
          <w:szCs w:val="21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18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2021-04-14T03:28:59Z</dcterms:created>
  <dc:creator>Administrator</dc:creator>
  <cp:lastModifiedBy>子琰</cp:lastModifiedBy>
  <dcterms:modified xsi:type="dcterms:W3CDTF">2021-04-14T03:31:13Z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AD5612BFBC5043E5AB4E35E37F07E23F</vt:lpwstr>
  </property>
</Properties>
</file>