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A1" w:rsidRPr="001851A6" w:rsidRDefault="00F807A1" w:rsidP="00F807A1">
      <w:pPr>
        <w:jc w:val="left"/>
        <w:rPr>
          <w:rFonts w:ascii="仿宋_GB2312" w:eastAsia="仿宋_GB2312" w:hAnsiTheme="minorEastAsia" w:cstheme="minorEastAsia" w:hint="eastAsia"/>
          <w:sz w:val="30"/>
          <w:szCs w:val="30"/>
        </w:rPr>
      </w:pPr>
      <w:r w:rsidRPr="001851A6">
        <w:rPr>
          <w:rFonts w:ascii="仿宋_GB2312" w:eastAsia="仿宋_GB2312" w:hAnsiTheme="minorEastAsia" w:cstheme="minorEastAsia" w:hint="eastAsia"/>
          <w:sz w:val="30"/>
          <w:szCs w:val="30"/>
        </w:rPr>
        <w:t>附件</w:t>
      </w:r>
      <w:r>
        <w:rPr>
          <w:rFonts w:ascii="仿宋_GB2312" w:eastAsia="仿宋_GB2312" w:hAnsiTheme="minorEastAsia" w:cstheme="minorEastAsia" w:hint="eastAsia"/>
          <w:sz w:val="30"/>
          <w:szCs w:val="30"/>
        </w:rPr>
        <w:t>：</w:t>
      </w:r>
    </w:p>
    <w:p w:rsidR="00F807A1" w:rsidRPr="00B967E1" w:rsidRDefault="00F807A1" w:rsidP="00F807A1">
      <w:pPr>
        <w:jc w:val="center"/>
        <w:rPr>
          <w:rFonts w:asciiTheme="minorEastAsia" w:hAnsiTheme="minorEastAsia" w:cstheme="minorEastAsia"/>
          <w:b/>
          <w:sz w:val="44"/>
          <w:szCs w:val="44"/>
        </w:rPr>
      </w:pPr>
      <w:r w:rsidRPr="00B967E1">
        <w:rPr>
          <w:rFonts w:asciiTheme="minorEastAsia" w:hAnsiTheme="minorEastAsia" w:cstheme="minorEastAsia" w:hint="eastAsia"/>
          <w:b/>
          <w:sz w:val="44"/>
          <w:szCs w:val="44"/>
        </w:rPr>
        <w:t>桂林市党建研究会2019年研究指南</w:t>
      </w:r>
    </w:p>
    <w:p w:rsidR="00F807A1" w:rsidRPr="00B967E1" w:rsidRDefault="00F807A1" w:rsidP="00F807A1">
      <w:pPr>
        <w:rPr>
          <w:rFonts w:asciiTheme="minorEastAsia" w:hAnsiTheme="minorEastAsia" w:cstheme="minorEastAsia"/>
          <w:sz w:val="30"/>
          <w:szCs w:val="30"/>
        </w:rPr>
      </w:pP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1.落实新修订的《中国共产党工作条例（试行）》，着力解决提升基层党组织组织力的突出问题的研究。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2.关于实施“优质党建核心区”的实践与探索。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3.关于实施“园区党建发展区”的实践与探索。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4.关于实施“民族党建与和谐区”的实践与探索。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5.关于实施“环保党建生态区”的实践与探索。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6.保证干部清正、政府清廉、政治清明的政治生态的研究。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7.坚持提升素质，努力培养政治素质过硬、理论水平高、研究能力强的党建研究人才的研究。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8.在桂林国际旅游胜地建设中如何彰显组织先进性的研究。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9.关于村干部任职回避有关问题研究。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10.关于加强高素质专业化优秀年轻干部队伍建设的研究与思考。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11.县区、乡镇科级干部心理健康研究。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12.深入推进党支部规范化建设的实践与思考。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13.关于在产业结构调整升级中发挥基层党组织作用的实践与思考。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14.关于国有企业党委发挥领导作用问题研究。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15.党代会代表任期制问题研究。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16.党员学习需求及实现路径研究。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lastRenderedPageBreak/>
        <w:t>17.市属公立医院领导人员管理和干部队伍建设研究。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18.从严加强“一把手”管理监督问题研究。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19.关于加强全市组织系统信息化建设统筹问题研究。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20.桂林发展人才体制机制改革实施评价及突破方向研究。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21.提升机关党组织组织力研究。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22.高校党组织组织力提升实践研究。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23.关于民生重点行业“两新”组织强化“党建引领、服务民生”的实践探索。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24.推动开发区非公有制企业党建与人才工作相融互促路径研究。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25.互联网企业党建工作长效机制研究。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26.功能型党组织的组织力提升路径研究。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27.关于桂林离退休干部心理状况与发挥正能量关系研究。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28.加强日常考核、深入考核，坚决防止简单唯票、唯分、唯GDP等突出问题，推动形成有效管用、简单易行的选人用人机制。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29.加强领导班子和干部队伍整体能力建设，破解提名难、识别难、择优难、下来难、监督难“五难”问题，加大竞争性选拔干部力度和大力培养选拔优秀年轻干部机制的研究。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30.运用坚持民主集中制、开展批评和自我批评、严格党内生活、加强党的团结统一的研究。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31.加强党的纪律建设，坚决克服组织涣散、纪律松弛的问题，</w:t>
      </w:r>
      <w:bookmarkStart w:id="0" w:name="_GoBack"/>
      <w:bookmarkEnd w:id="0"/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确保纪律刚性约束的研究。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32.培养选拔干部必须突出政治标准的研究。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lastRenderedPageBreak/>
        <w:t>33.拓宽干部培训渠道，培养干部的开放意识、战略思维、国际化视野的研究。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34.坚决遏制选人用人不正之风和腐败现象，认真落实领导干部选拔任用责任追究制度的研究。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35.严格落实党风廉政建设责任制，探索制定切实可行的责任追究制度，破解基层组织建设中突出问题研究。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36.如何建立健全党建研究工作民意沟通机制、分析机制、回应机制、调查机制。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37.加强高新技术开发区、经济开发区园区人才队伍建设的创新机制、完善政策，努力把人才工程打造成精品工程的研究。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38.我市非公有制企业党建工作现状和发展思路。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39.关于在全市“两新”组织建立健全工、青、妇组织的思考。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  <w:r w:rsidRPr="00B95051">
        <w:rPr>
          <w:rFonts w:ascii="仿宋_GB2312" w:eastAsia="仿宋_GB2312" w:hAnsiTheme="minorEastAsia" w:cstheme="minorEastAsia" w:hint="eastAsia"/>
          <w:sz w:val="30"/>
          <w:szCs w:val="30"/>
        </w:rPr>
        <w:t>40.破解社区行政化难题实现自治组织职能归位的探索与思考。</w:t>
      </w:r>
    </w:p>
    <w:p w:rsidR="00F807A1" w:rsidRPr="00B95051" w:rsidRDefault="00F807A1" w:rsidP="00F807A1">
      <w:pPr>
        <w:rPr>
          <w:rFonts w:ascii="仿宋_GB2312" w:eastAsia="仿宋_GB2312" w:hAnsiTheme="minorEastAsia" w:cstheme="minorEastAsia"/>
          <w:sz w:val="30"/>
          <w:szCs w:val="30"/>
        </w:rPr>
      </w:pPr>
    </w:p>
    <w:p w:rsidR="003A3191" w:rsidRDefault="003A3191"/>
    <w:sectPr w:rsidR="003A3191" w:rsidSect="00381C9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191" w:rsidRDefault="003A3191" w:rsidP="00F807A1">
      <w:r>
        <w:separator/>
      </w:r>
    </w:p>
  </w:endnote>
  <w:endnote w:type="continuationSeparator" w:id="1">
    <w:p w:rsidR="003A3191" w:rsidRDefault="003A3191" w:rsidP="00F80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8682"/>
      <w:docPartObj>
        <w:docPartGallery w:val="Page Numbers (Bottom of Page)"/>
        <w:docPartUnique/>
      </w:docPartObj>
    </w:sdtPr>
    <w:sdtEndPr/>
    <w:sdtContent>
      <w:p w:rsidR="00B95051" w:rsidRDefault="003A319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07A1" w:rsidRPr="00F807A1">
          <w:rPr>
            <w:noProof/>
            <w:lang w:val="zh-CN"/>
          </w:rPr>
          <w:t>2</w:t>
        </w:r>
        <w:r>
          <w:fldChar w:fldCharType="end"/>
        </w:r>
      </w:p>
    </w:sdtContent>
  </w:sdt>
  <w:p w:rsidR="00B95051" w:rsidRDefault="003A319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191" w:rsidRDefault="003A3191" w:rsidP="00F807A1">
      <w:r>
        <w:separator/>
      </w:r>
    </w:p>
  </w:footnote>
  <w:footnote w:type="continuationSeparator" w:id="1">
    <w:p w:rsidR="003A3191" w:rsidRDefault="003A3191" w:rsidP="00F807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07A1"/>
    <w:rsid w:val="003A3191"/>
    <w:rsid w:val="00F8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A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07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07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07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07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1088</Characters>
  <Application>Microsoft Office Word</Application>
  <DocSecurity>0</DocSecurity>
  <Lines>9</Lines>
  <Paragraphs>2</Paragraphs>
  <ScaleCrop>false</ScaleCrop>
  <Company>admin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2019-04-29T07:33:00Z</dcterms:created>
  <dcterms:modified xsi:type="dcterms:W3CDTF">2019-04-29T07:33:00Z</dcterms:modified>
</cp:coreProperties>
</file>