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</w:p>
    <w:p>
      <w:pPr>
        <w:jc w:val="center"/>
        <w:rPr>
          <w:rFonts w:hint="eastAsia"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广西师范大学201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9</w:t>
      </w:r>
      <w:r>
        <w:rPr>
          <w:rFonts w:hint="eastAsia" w:ascii="仿宋" w:hAnsi="仿宋" w:eastAsia="仿宋"/>
          <w:b/>
          <w:sz w:val="32"/>
          <w:szCs w:val="28"/>
        </w:rPr>
        <w:t>年度易班优秀评选候选名单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优秀易班工作站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10个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生命科学学院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职业技术师范学院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 xml:space="preserve">/健康管理学院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eastAsia="zh-CN" w:bidi="ar"/>
        </w:rPr>
        <w:t>（原）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经济管理学院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电子工程学院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数学与统计学院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体育学院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教育学部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环境与资源学院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计算机科学与信息工程学院/软件学院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文学院/新闻与传播学院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ab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     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优秀易班指导老师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10名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张卓然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汤杰欣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刘曦瞳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麦上锋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彭飞燕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韩明威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黄旭科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优秀易班网络班级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9个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教育学部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2018级应用心理学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环境与资源学院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2017级地理科学2班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体育与健康学院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2019级体育教育7班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经济管理学院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2018级人力资源管理班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数学与统计学院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2018级数学类1班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职业技术师范学院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2017级物流管理（职教师资）班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电子工程学院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2018电子信息（大类）独秀试验班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电子工程学院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2017级电子科学与技术班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历史文化与旅游学院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2019级历史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优秀易班学生干部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12名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生命科学学院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彭雁琴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数学与统计学院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洪嘉玲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外国语学院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黄珍珍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教育学部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宗清瑶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设计学院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黄春萍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经济管理学院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体育与健康学院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廖忠蔚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职业技术师范学院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梁潇月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电子工程学院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韩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清、彭孔清、郑洁颖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历史文化与旅游学院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ab/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邓诚馨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优秀易班建设案例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9项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教育学部：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《特色栏目“易周风云制”、“易韵国文”、“易闻天下”》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266" w:hanging="281" w:hangingChars="1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计算机科学与信息工程/软件学院：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《“易班+”线上直播进行毕业晚会》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 xml:space="preserve">环境与资源学院：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《时事热点连连看”和“小环周报”专题话题》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 xml:space="preserve">体育与健康学院： 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39" w:leftChars="266" w:hanging="280" w:hangingChars="1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《特色品牌活动“易站到底”、体育知识竞赛》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840" w:leftChars="266" w:hanging="281" w:hangingChars="1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 xml:space="preserve">经济管理学院：  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59" w:leftChars="266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《“易”往昔，70年与国同梦，共筑“经”彩》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 xml:space="preserve">数学与统计学院：  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  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《读书文化月系列活动》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 xml:space="preserve">电子工程学院：  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《轻应用每日安全打卡新模式》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历史文化与旅游学院：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《特色专栏“建筑欣赏”、“走进博物馆”、“走进古代”》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 xml:space="preserve">职业技术师范学院/健康管理学院（原）： 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 xml:space="preserve"> </w:t>
      </w:r>
    </w:p>
    <w:p>
      <w:pPr>
        <w:ind w:firstLine="560" w:firstLineChars="200"/>
        <w:jc w:val="both"/>
        <w:rPr>
          <w:rFonts w:hint="eastAsia"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《记“易”广西，创“易”青春活动及作品》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C23424"/>
    <w:multiLevelType w:val="singleLevel"/>
    <w:tmpl w:val="ECC2342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7623C"/>
    <w:rsid w:val="0C17623C"/>
    <w:rsid w:val="0F8B4D38"/>
    <w:rsid w:val="7833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2020-07-15T00:48:00Z</dcterms:created>
  <dc:creator>lenovo</dc:creator>
  <cp:lastModifiedBy>lenovo</cp:lastModifiedBy>
  <dcterms:modified xsi:type="dcterms:W3CDTF">2020-07-15T01:02:06Z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