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kern w:val="44"/>
          <w:sz w:val="36"/>
          <w:szCs w:val="36"/>
          <w:lang w:val="en-US" w:eastAsia="zh-CN" w:bidi="ar-SA"/>
        </w:rPr>
      </w:pPr>
      <w:bookmarkStart w:id="0" w:name="_Toc25954"/>
      <w:r>
        <w:rPr>
          <w:rFonts w:hint="eastAsia" w:ascii="黑体" w:hAnsi="黑体" w:eastAsia="黑体" w:cs="黑体"/>
          <w:b w:val="0"/>
          <w:bCs/>
          <w:color w:val="000000"/>
          <w:kern w:val="44"/>
          <w:sz w:val="36"/>
          <w:szCs w:val="36"/>
          <w:lang w:val="en-US" w:eastAsia="zh-CN" w:bidi="ar-SA"/>
        </w:rPr>
        <w:t>附件1：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仿宋" w:eastAsia="方正小标宋简体" w:cs="仿宋"/>
          <w:b w:val="0"/>
          <w:bCs/>
          <w:color w:val="000000"/>
          <w:kern w:val="44"/>
          <w:sz w:val="44"/>
          <w:szCs w:val="44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仿宋" w:eastAsia="方正小标宋简体" w:cs="仿宋"/>
          <w:b w:val="0"/>
          <w:bCs/>
          <w:color w:val="000000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仿宋" w:eastAsia="方正小标宋简体" w:cs="仿宋"/>
          <w:b w:val="0"/>
          <w:bCs/>
          <w:color w:val="000000"/>
          <w:kern w:val="44"/>
          <w:sz w:val="44"/>
          <w:szCs w:val="44"/>
          <w:lang w:val="en-US" w:eastAsia="zh-CN" w:bidi="ar-SA"/>
        </w:rPr>
        <w:t>教职工、博士研究生入党积极分子、发展对象、预备党员培训班日程安排</w:t>
      </w:r>
      <w:bookmarkEnd w:id="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仿宋" w:eastAsia="方正小标宋简体" w:cs="仿宋"/>
          <w:b w:val="0"/>
          <w:bCs/>
          <w:color w:val="000000"/>
          <w:kern w:val="44"/>
          <w:sz w:val="44"/>
          <w:szCs w:val="44"/>
          <w:lang w:val="en-US" w:eastAsia="zh-CN" w:bidi="ar-SA"/>
        </w:rPr>
      </w:pPr>
    </w:p>
    <w:tbl>
      <w:tblPr>
        <w:tblStyle w:val="7"/>
        <w:tblpPr w:leftFromText="180" w:rightFromText="180" w:vertAnchor="text" w:horzAnchor="page" w:tblpXSpec="center" w:tblpY="103"/>
        <w:tblOverlap w:val="never"/>
        <w:tblW w:w="1049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689"/>
        <w:gridCol w:w="3261"/>
        <w:gridCol w:w="1408"/>
        <w:gridCol w:w="285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tblHeader/>
          <w:jc w:val="center"/>
        </w:trPr>
        <w:tc>
          <w:tcPr>
            <w:tcW w:w="29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32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教学内容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eastAsia="zh-CN"/>
              </w:rPr>
              <w:t>地点</w:t>
            </w:r>
          </w:p>
        </w:tc>
        <w:tc>
          <w:tcPr>
            <w:tcW w:w="285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拟主讲人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exact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星期四）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:00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专题讲座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传承红色基因，高校的责任与担当</w:t>
            </w:r>
          </w:p>
        </w:tc>
        <w:tc>
          <w:tcPr>
            <w:tcW w:w="14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育才校区国教中心2号楼报告厅201室</w:t>
            </w: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唐  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广西师范大学历史文化与旅游学院教授、博士生导师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284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15:00-17:30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专题讲座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入党条件、党员权利义务及组织发展程序</w:t>
            </w:r>
          </w:p>
        </w:tc>
        <w:tc>
          <w:tcPr>
            <w:tcW w:w="1408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  <w:t>何  期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广西师范大学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法学院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党委书记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1284" w:type="dxa"/>
            <w:vMerge w:val="restart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星期五）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:00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专题讲座：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《习近平谈治国理政（第三卷）》解读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育才校区田家炳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教育书院报告厅</w:t>
            </w: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 w:bidi="ar-SA"/>
              </w:rPr>
              <w:t>靳书君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 w:bidi="ar-SA"/>
              </w:rPr>
              <w:t>广西师范大学马克思主义学院副院长、教授、博士生导师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1284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15:00-17:30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专题讲座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中国共产党的组织制度、作风和纪律</w:t>
            </w:r>
          </w:p>
        </w:tc>
        <w:tc>
          <w:tcPr>
            <w:tcW w:w="1408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育才校区国教中心2号楼报告厅201室</w:t>
            </w: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  <w:t>王让虎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广西师范大学纪委办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  <w:jc w:val="center"/>
        </w:trPr>
        <w:tc>
          <w:tcPr>
            <w:tcW w:w="1284" w:type="dxa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星期六）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:00</w:t>
            </w:r>
          </w:p>
        </w:tc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现场教学：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理想信念教育——红军长征突破湘江战役的历史意义和现实启示：湘江战役----灌阳新圩阻击战旧址（兴安）</w:t>
            </w: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  <w:lang w:val="en-US" w:eastAsia="zh-CN" w:bidi="ar-SA"/>
              </w:rPr>
              <w:t>讲解员</w:t>
            </w:r>
          </w:p>
        </w:tc>
      </w:tr>
    </w:tbl>
    <w:p>
      <w:pPr>
        <w:spacing w:line="400" w:lineRule="exact"/>
      </w:pPr>
      <w:r>
        <w:rPr>
          <w:rFonts w:hint="eastAsia" w:ascii="仿宋" w:hAnsi="仿宋" w:eastAsia="仿宋" w:cs="仿宋"/>
          <w:sz w:val="32"/>
          <w:szCs w:val="32"/>
        </w:rPr>
        <w:t>注：课程如有变动，请以通知为准！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A2722"/>
    <w:rsid w:val="077F72DF"/>
    <w:rsid w:val="0B027467"/>
    <w:rsid w:val="0C1E2682"/>
    <w:rsid w:val="11BE6FD7"/>
    <w:rsid w:val="12E94264"/>
    <w:rsid w:val="13155C6E"/>
    <w:rsid w:val="17704AA2"/>
    <w:rsid w:val="18EB7616"/>
    <w:rsid w:val="195B72D3"/>
    <w:rsid w:val="19B76FA7"/>
    <w:rsid w:val="1B537EDB"/>
    <w:rsid w:val="21F62C1F"/>
    <w:rsid w:val="222900B2"/>
    <w:rsid w:val="26061F27"/>
    <w:rsid w:val="28376477"/>
    <w:rsid w:val="28B70F04"/>
    <w:rsid w:val="297D71E4"/>
    <w:rsid w:val="2B1B45C6"/>
    <w:rsid w:val="2BFE703A"/>
    <w:rsid w:val="330063EB"/>
    <w:rsid w:val="34AE3A76"/>
    <w:rsid w:val="36897389"/>
    <w:rsid w:val="378011E2"/>
    <w:rsid w:val="38295637"/>
    <w:rsid w:val="38DF2852"/>
    <w:rsid w:val="3E426090"/>
    <w:rsid w:val="416A2722"/>
    <w:rsid w:val="428A4D6F"/>
    <w:rsid w:val="448670B1"/>
    <w:rsid w:val="504B406C"/>
    <w:rsid w:val="51417EF1"/>
    <w:rsid w:val="58B17067"/>
    <w:rsid w:val="59EB02B2"/>
    <w:rsid w:val="5A445E57"/>
    <w:rsid w:val="5B5F5D40"/>
    <w:rsid w:val="5DC60EF1"/>
    <w:rsid w:val="5FE54980"/>
    <w:rsid w:val="67921DCB"/>
    <w:rsid w:val="67982C96"/>
    <w:rsid w:val="70A0296A"/>
    <w:rsid w:val="739F6A6C"/>
    <w:rsid w:val="74B42A7D"/>
    <w:rsid w:val="7724759A"/>
    <w:rsid w:val="779D2C6F"/>
    <w:rsid w:val="78076B6E"/>
    <w:rsid w:val="7BA72DF6"/>
    <w:rsid w:val="7F6440D2"/>
    <w:rsid w:val="7F81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99"/>
    <w:pPr>
      <w:suppressAutoHyphens/>
      <w:spacing w:after="120"/>
    </w:pPr>
    <w:rPr>
      <w:kern w:val="1"/>
      <w:szCs w:val="20"/>
      <w:lang w:eastAsia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  <w:rPr>
      <w:rFonts w:ascii="Times New Roman" w:hAnsi="Times New Roman" w:eastAsia="宋体" w:cs="Times New Roman"/>
    </w:rPr>
  </w:style>
  <w:style w:type="character" w:customStyle="1" w:styleId="10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2020-11-24T08:30:00Z</dcterms:created>
  <dc:creator>憨豆</dc:creator>
  <cp:lastModifiedBy>憨豆</cp:lastModifiedBy>
  <cp:lastPrinted>2020-11-30T03:51:00Z</cp:lastPrinted>
  <dcterms:modified xsi:type="dcterms:W3CDTF">2020-11-30T09:32:46Z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