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C6" w:rsidRDefault="00D72BC6" w:rsidP="00D72BC6">
      <w:pPr>
        <w:widowControl/>
        <w:spacing w:line="300" w:lineRule="exact"/>
        <w:jc w:val="center"/>
        <w:rPr>
          <w:rFonts w:ascii="Times New Roman" w:hAnsi="Times New Roman" w:cs="Times New Roman" w:hint="eastAsia"/>
          <w:b/>
          <w:bCs/>
          <w:color w:val="000000" w:themeColor="text1"/>
          <w:kern w:val="0"/>
          <w:sz w:val="24"/>
          <w:szCs w:val="21"/>
          <w:lang w:eastAsia="zh-CN"/>
        </w:rPr>
      </w:pPr>
      <w:r w:rsidRPr="00D72BC6">
        <w:rPr>
          <w:rFonts w:ascii="Times New Roman" w:eastAsia="TimesNewRomanPS-BoldMT-Identity" w:hAnsi="Times New Roman" w:cs="Times New Roman"/>
          <w:b/>
          <w:bCs/>
          <w:color w:val="000000" w:themeColor="text1"/>
          <w:kern w:val="0"/>
          <w:sz w:val="24"/>
          <w:szCs w:val="21"/>
          <w:u w:val="single"/>
        </w:rPr>
        <w:t>Housing and Cost of Living</w:t>
      </w:r>
      <w:r w:rsidRPr="00D72BC6">
        <w:rPr>
          <w:rFonts w:ascii="Times New Roman" w:eastAsia="TimesNewRomanPS-BoldMT-Identity" w:hAnsi="Times New Roman" w:cs="Times New Roman"/>
          <w:b/>
          <w:bCs/>
          <w:color w:val="000000" w:themeColor="text1"/>
          <w:kern w:val="0"/>
          <w:sz w:val="24"/>
          <w:szCs w:val="21"/>
        </w:rPr>
        <w:t xml:space="preserve"> (</w:t>
      </w:r>
      <w:r w:rsidRPr="00D72BC6">
        <w:rPr>
          <w:rFonts w:ascii="Times New Roman" w:eastAsia="TimesNewRomanPS-BoldMT-Identity" w:hAnsi="Times New Roman" w:cs="Times New Roman" w:hint="eastAsia"/>
          <w:b/>
          <w:bCs/>
          <w:color w:val="000000" w:themeColor="text1"/>
          <w:kern w:val="0"/>
          <w:sz w:val="24"/>
          <w:szCs w:val="21"/>
        </w:rPr>
        <w:t xml:space="preserve">in </w:t>
      </w:r>
      <w:r w:rsidRPr="00D72BC6">
        <w:rPr>
          <w:rFonts w:ascii="Times New Roman" w:eastAsia="TimesNewRomanPS-BoldMT-Identity" w:hAnsi="Times New Roman" w:cs="Times New Roman"/>
          <w:b/>
          <w:bCs/>
          <w:color w:val="000000" w:themeColor="text1"/>
          <w:kern w:val="0"/>
          <w:sz w:val="24"/>
          <w:szCs w:val="21"/>
        </w:rPr>
        <w:t>Yamagata City)</w:t>
      </w:r>
    </w:p>
    <w:p w:rsidR="00D72BC6" w:rsidRPr="00D72BC6" w:rsidRDefault="00D72BC6" w:rsidP="00D72BC6">
      <w:pPr>
        <w:widowControl/>
        <w:spacing w:line="300" w:lineRule="exact"/>
        <w:jc w:val="center"/>
        <w:rPr>
          <w:rFonts w:ascii="Times New Roman" w:hAnsi="Times New Roman" w:cs="Times New Roman" w:hint="eastAsia"/>
          <w:b/>
          <w:bCs/>
          <w:color w:val="000000" w:themeColor="text1"/>
          <w:kern w:val="0"/>
          <w:sz w:val="24"/>
          <w:szCs w:val="21"/>
          <w:u w:val="single"/>
          <w:lang w:eastAsia="zh-CN"/>
        </w:rPr>
      </w:pPr>
    </w:p>
    <w:p w:rsidR="00D72BC6" w:rsidRPr="00D72BC6" w:rsidRDefault="00D72BC6" w:rsidP="00D72BC6">
      <w:pPr>
        <w:widowControl/>
        <w:spacing w:line="300" w:lineRule="exact"/>
        <w:ind w:rightChars="-68" w:right="-143" w:firstLineChars="100" w:firstLine="220"/>
        <w:jc w:val="left"/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</w:pP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For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 the short-term international students at Yamagata University (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in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Yamagata City)</w:t>
      </w:r>
      <w:proofErr w:type="gramStart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,students</w:t>
      </w:r>
      <w:proofErr w:type="gramEnd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 can be accommodated at one of the two International Houses (</w:t>
      </w:r>
      <w:proofErr w:type="spellStart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Kasumicho</w:t>
      </w:r>
      <w:proofErr w:type="spellEnd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 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or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 </w:t>
      </w:r>
      <w:proofErr w:type="spellStart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Hirashimizu</w:t>
      </w:r>
      <w:proofErr w:type="spellEnd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)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, or </w:t>
      </w:r>
      <w:proofErr w:type="spellStart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Seimeiryo</w:t>
      </w:r>
      <w:proofErr w:type="spellEnd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. Please be aware that there might be a possibility to live in an apartment off-campus if the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number of applicants is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over the capacity. The residents for </w:t>
      </w:r>
      <w:proofErr w:type="spellStart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each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dorm</w:t>
      </w:r>
      <w:proofErr w:type="spellEnd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are determined by the </w:t>
      </w:r>
      <w:proofErr w:type="spellStart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Kojirakawa</w:t>
      </w:r>
      <w:proofErr w:type="spellEnd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International Center.</w:t>
      </w:r>
    </w:p>
    <w:p w:rsidR="00D72BC6" w:rsidRPr="00D72BC6" w:rsidRDefault="00D72BC6" w:rsidP="00D72BC6">
      <w:pPr>
        <w:widowControl/>
        <w:spacing w:line="300" w:lineRule="exact"/>
        <w:ind w:firstLineChars="100" w:firstLine="220"/>
        <w:rPr>
          <w:rFonts w:ascii="Times New Roman" w:hAnsi="Times New Roman" w:cs="Times New Roman" w:hint="eastAsia"/>
          <w:bCs/>
          <w:kern w:val="0"/>
          <w:sz w:val="22"/>
          <w:szCs w:val="21"/>
          <w:lang w:eastAsia="zh-CN"/>
        </w:rPr>
      </w:pP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The International House of </w:t>
      </w:r>
      <w:proofErr w:type="spellStart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Kasumichō</w:t>
      </w:r>
      <w:proofErr w:type="spellEnd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 is about 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a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twenty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-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minute walk from the campus, 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and it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’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s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close to Yamagata</w:t>
      </w:r>
      <w:r w:rsidRPr="00D72BC6">
        <w:rPr>
          <w:rFonts w:ascii="Times New Roman" w:hAnsi="Times New Roman" w:cs="Times New Roman" w:hint="eastAsia"/>
          <w:bCs/>
          <w:color w:val="000000" w:themeColor="text1"/>
          <w:kern w:val="0"/>
          <w:sz w:val="22"/>
          <w:szCs w:val="21"/>
          <w:lang w:eastAsia="zh-CN"/>
        </w:rPr>
        <w:t xml:space="preserve"> </w:t>
      </w:r>
      <w:r w:rsidRPr="00D72BC6">
        <w:rPr>
          <w:rFonts w:ascii="Times New Roman" w:eastAsia="TimesNewRomanPS-BoldMT-Identity" w:hAnsi="Times New Roman" w:cs="Times New Roman"/>
          <w:bCs/>
          <w:kern w:val="0"/>
          <w:sz w:val="22"/>
          <w:szCs w:val="21"/>
        </w:rPr>
        <w:t>Station with good shopping opportunities. In the single rooms, there will be a bed, desk, chair, air conditioner, gas heater, cooler, kitchenette, kitchen shelf, bookshelf, shower and toilet.</w:t>
      </w:r>
    </w:p>
    <w:p w:rsidR="00D72BC6" w:rsidRPr="00D72BC6" w:rsidRDefault="00D72BC6" w:rsidP="00D72BC6">
      <w:pPr>
        <w:widowControl/>
        <w:spacing w:line="300" w:lineRule="exact"/>
        <w:ind w:firstLineChars="100" w:firstLine="220"/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</w:pP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The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International House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of </w:t>
      </w:r>
      <w:proofErr w:type="spellStart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Hirashimizu</w:t>
      </w:r>
      <w:proofErr w:type="spellEnd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and </w:t>
      </w:r>
      <w:proofErr w:type="spellStart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Seimeiryo</w:t>
      </w:r>
      <w:proofErr w:type="spellEnd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are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about a thirty-minute walk from the campus. There is a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shuttle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bus service from the campus. The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International House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of </w:t>
      </w:r>
      <w:proofErr w:type="spellStart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Hirashimizu</w:t>
      </w:r>
      <w:proofErr w:type="spellEnd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and </w:t>
      </w:r>
      <w:proofErr w:type="spellStart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Seimeiryo</w:t>
      </w:r>
      <w:proofErr w:type="spellEnd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are surrounded by mountains, so the residents can feel the four seasons of Japan and enjoy taking a walk across the mountains.</w:t>
      </w:r>
    </w:p>
    <w:p w:rsidR="00D72BC6" w:rsidRPr="00D72BC6" w:rsidRDefault="00D72BC6" w:rsidP="00D72BC6">
      <w:pPr>
        <w:widowControl/>
        <w:spacing w:line="300" w:lineRule="exact"/>
        <w:ind w:firstLineChars="100" w:firstLine="220"/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</w:pP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Please see the box 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below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 about the expenses regarding housing. 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Other than the expenses below, e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lectricity, gas, </w:t>
      </w:r>
      <w:proofErr w:type="spellStart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andwater</w:t>
      </w:r>
      <w:proofErr w:type="spellEnd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 will have to be paid. Internet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is available as well. For the International House of </w:t>
      </w:r>
      <w:proofErr w:type="spellStart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Hirashimizu</w:t>
      </w:r>
      <w:proofErr w:type="spellEnd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, an individual contract is necessary to use the Internet.</w:t>
      </w:r>
    </w:p>
    <w:p w:rsidR="00D72BC6" w:rsidRPr="00D72BC6" w:rsidRDefault="00D72BC6" w:rsidP="00D72BC6">
      <w:pPr>
        <w:widowControl/>
        <w:spacing w:line="300" w:lineRule="exact"/>
        <w:ind w:firstLineChars="50" w:firstLine="110"/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</w:pP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Since t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he number of single rooms is limited, some of you 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might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 have to share a two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-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bedroom</w:t>
      </w:r>
      <w:r w:rsidRPr="00D72BC6">
        <w:rPr>
          <w:rFonts w:ascii="Times New Roman" w:hAnsi="Times New Roman" w:cs="Times New Roman" w:hint="eastAsia"/>
          <w:bCs/>
          <w:color w:val="000000" w:themeColor="text1"/>
          <w:kern w:val="0"/>
          <w:sz w:val="22"/>
          <w:szCs w:val="21"/>
          <w:lang w:eastAsia="zh-CN"/>
        </w:rPr>
        <w:t xml:space="preserve">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flat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.</w:t>
      </w:r>
    </w:p>
    <w:p w:rsidR="00D72BC6" w:rsidRPr="00D72BC6" w:rsidRDefault="00D72BC6" w:rsidP="00D72BC6">
      <w:pPr>
        <w:widowControl/>
        <w:spacing w:line="300" w:lineRule="exact"/>
        <w:ind w:firstLineChars="50" w:firstLine="110"/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</w:pP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S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ecurity money deposit will be used for cleaning and other expenses upon moving</w:t>
      </w:r>
      <w:r w:rsidRPr="00D72BC6">
        <w:rPr>
          <w:rFonts w:ascii="Times New Roman" w:hAnsi="Times New Roman" w:cs="Times New Roman" w:hint="eastAsia"/>
          <w:bCs/>
          <w:color w:val="000000" w:themeColor="text1"/>
          <w:kern w:val="0"/>
          <w:sz w:val="22"/>
          <w:szCs w:val="21"/>
          <w:lang w:eastAsia="zh-CN"/>
        </w:rPr>
        <w:t xml:space="preserve"> </w:t>
      </w:r>
      <w:proofErr w:type="spellStart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out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.The</w:t>
      </w:r>
      <w:proofErr w:type="spellEnd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remaining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sum will be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return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ed</w:t>
      </w:r>
      <w:r w:rsidRPr="00D72BC6">
        <w:rPr>
          <w:rFonts w:ascii="Times New Roman" w:hAnsi="Times New Roman" w:cs="Times New Roman" w:hint="eastAsia"/>
          <w:bCs/>
          <w:color w:val="000000" w:themeColor="text1"/>
          <w:kern w:val="0"/>
          <w:sz w:val="22"/>
          <w:szCs w:val="21"/>
          <w:lang w:eastAsia="zh-CN"/>
        </w:rPr>
        <w:t xml:space="preserve"> 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unless there are no extra damages or loss.</w:t>
      </w:r>
    </w:p>
    <w:tbl>
      <w:tblPr>
        <w:tblStyle w:val="a3"/>
        <w:tblW w:w="0" w:type="auto"/>
        <w:tblInd w:w="250" w:type="dxa"/>
        <w:tblLook w:val="04A0"/>
      </w:tblPr>
      <w:tblGrid>
        <w:gridCol w:w="2026"/>
        <w:gridCol w:w="916"/>
        <w:gridCol w:w="1211"/>
        <w:gridCol w:w="1427"/>
        <w:gridCol w:w="1165"/>
        <w:gridCol w:w="1527"/>
      </w:tblGrid>
      <w:tr w:rsidR="00D72BC6" w:rsidRPr="00D72BC6" w:rsidTr="009B6E2F">
        <w:tc>
          <w:tcPr>
            <w:tcW w:w="2410" w:type="dxa"/>
            <w:vAlign w:val="center"/>
          </w:tcPr>
          <w:p w:rsidR="00D72BC6" w:rsidRPr="00D72BC6" w:rsidRDefault="00D72BC6" w:rsidP="009B6E2F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kern w:val="0"/>
                <w:sz w:val="22"/>
                <w:szCs w:val="21"/>
              </w:rPr>
            </w:pPr>
            <w:r w:rsidRPr="00D72BC6">
              <w:rPr>
                <w:rFonts w:ascii="Times New Roman" w:hAnsi="Times New Roman" w:cs="Times New Roman" w:hint="eastAsia"/>
                <w:snapToGrid w:val="0"/>
                <w:color w:val="000000" w:themeColor="text1"/>
                <w:kern w:val="0"/>
                <w:sz w:val="22"/>
                <w:szCs w:val="21"/>
              </w:rPr>
              <w:t>T</w:t>
            </w:r>
            <w:r w:rsidRPr="00D72BC6">
              <w:rPr>
                <w:rFonts w:ascii="Times New Roman" w:hAnsi="Times New Roman" w:cs="Times New Roman"/>
                <w:snapToGrid w:val="0"/>
                <w:color w:val="000000" w:themeColor="text1"/>
                <w:kern w:val="0"/>
                <w:sz w:val="22"/>
                <w:szCs w:val="21"/>
              </w:rPr>
              <w:t>y</w:t>
            </w:r>
            <w:r w:rsidRPr="00D72BC6">
              <w:rPr>
                <w:rFonts w:ascii="Times New Roman" w:hAnsi="Times New Roman" w:cs="Times New Roman" w:hint="eastAsia"/>
                <w:snapToGrid w:val="0"/>
                <w:color w:val="000000" w:themeColor="text1"/>
                <w:kern w:val="0"/>
                <w:sz w:val="22"/>
                <w:szCs w:val="21"/>
              </w:rPr>
              <w:t xml:space="preserve">pe of </w:t>
            </w:r>
            <w:r w:rsidRPr="00D72BC6">
              <w:rPr>
                <w:rFonts w:ascii="Times New Roman" w:hAnsi="Times New Roman" w:cs="Times New Roman"/>
                <w:snapToGrid w:val="0"/>
                <w:color w:val="000000" w:themeColor="text1"/>
                <w:kern w:val="0"/>
                <w:sz w:val="22"/>
                <w:szCs w:val="21"/>
              </w:rPr>
              <w:t>dormitory</w:t>
            </w:r>
          </w:p>
        </w:tc>
        <w:tc>
          <w:tcPr>
            <w:tcW w:w="992" w:type="dxa"/>
            <w:vAlign w:val="center"/>
          </w:tcPr>
          <w:p w:rsidR="00D72BC6" w:rsidRPr="00D72BC6" w:rsidRDefault="00D72BC6" w:rsidP="009B6E2F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kern w:val="0"/>
                <w:sz w:val="22"/>
                <w:szCs w:val="21"/>
              </w:rPr>
            </w:pPr>
            <w:r w:rsidRPr="00D72BC6">
              <w:rPr>
                <w:rFonts w:ascii="Times New Roman" w:hAnsi="Times New Roman" w:cs="Times New Roman" w:hint="eastAsia"/>
                <w:snapToGrid w:val="0"/>
                <w:color w:val="000000" w:themeColor="text1"/>
                <w:kern w:val="0"/>
                <w:sz w:val="22"/>
                <w:szCs w:val="21"/>
              </w:rPr>
              <w:t>Type of room</w:t>
            </w:r>
          </w:p>
        </w:tc>
        <w:tc>
          <w:tcPr>
            <w:tcW w:w="1418" w:type="dxa"/>
            <w:vAlign w:val="center"/>
          </w:tcPr>
          <w:p w:rsidR="00D72BC6" w:rsidRPr="00D72BC6" w:rsidRDefault="00D72BC6" w:rsidP="009B6E2F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kern w:val="0"/>
                <w:sz w:val="22"/>
                <w:szCs w:val="21"/>
              </w:rPr>
            </w:pPr>
            <w:r w:rsidRPr="00D72BC6">
              <w:rPr>
                <w:rFonts w:ascii="Times New Roman" w:hAnsi="Times New Roman" w:cs="Times New Roman" w:hint="eastAsia"/>
                <w:snapToGrid w:val="0"/>
                <w:color w:val="000000" w:themeColor="text1"/>
                <w:kern w:val="0"/>
                <w:sz w:val="22"/>
                <w:szCs w:val="21"/>
              </w:rPr>
              <w:t>Boarding fee per month</w:t>
            </w:r>
          </w:p>
        </w:tc>
        <w:tc>
          <w:tcPr>
            <w:tcW w:w="1701" w:type="dxa"/>
            <w:vAlign w:val="center"/>
          </w:tcPr>
          <w:p w:rsidR="00D72BC6" w:rsidRPr="00D72BC6" w:rsidRDefault="00D72BC6" w:rsidP="009B6E2F"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kern w:val="0"/>
                <w:sz w:val="22"/>
                <w:szCs w:val="21"/>
              </w:rPr>
            </w:pPr>
            <w:r w:rsidRPr="00D72BC6">
              <w:rPr>
                <w:rFonts w:ascii="Times New Roman" w:hAnsi="Times New Roman" w:cs="Times New Roman" w:hint="eastAsia"/>
                <w:snapToGrid w:val="0"/>
                <w:color w:val="000000" w:themeColor="text1"/>
                <w:kern w:val="0"/>
                <w:sz w:val="22"/>
                <w:szCs w:val="21"/>
              </w:rPr>
              <w:t>Communal services fee per month</w:t>
            </w:r>
          </w:p>
        </w:tc>
        <w:tc>
          <w:tcPr>
            <w:tcW w:w="1417" w:type="dxa"/>
            <w:vAlign w:val="center"/>
          </w:tcPr>
          <w:p w:rsidR="00D72BC6" w:rsidRPr="00D72BC6" w:rsidRDefault="00D72BC6" w:rsidP="009B6E2F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kern w:val="0"/>
                <w:sz w:val="22"/>
                <w:szCs w:val="21"/>
              </w:rPr>
            </w:pPr>
            <w:r w:rsidRPr="00D72BC6">
              <w:rPr>
                <w:rFonts w:ascii="Times New Roman" w:hAnsi="Times New Roman" w:cs="Times New Roman" w:hint="eastAsia"/>
                <w:snapToGrid w:val="0"/>
                <w:color w:val="000000" w:themeColor="text1"/>
                <w:kern w:val="0"/>
                <w:sz w:val="22"/>
                <w:szCs w:val="21"/>
              </w:rPr>
              <w:t>Security deposit on your move-in</w:t>
            </w:r>
          </w:p>
        </w:tc>
        <w:tc>
          <w:tcPr>
            <w:tcW w:w="1843" w:type="dxa"/>
            <w:vAlign w:val="center"/>
          </w:tcPr>
          <w:p w:rsidR="00D72BC6" w:rsidRPr="00D72BC6" w:rsidRDefault="00D72BC6" w:rsidP="009B6E2F">
            <w:pPr>
              <w:widowControl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kern w:val="0"/>
                <w:sz w:val="22"/>
                <w:szCs w:val="21"/>
              </w:rPr>
            </w:pPr>
            <w:r w:rsidRPr="00D72BC6">
              <w:rPr>
                <w:rFonts w:ascii="Times New Roman" w:hAnsi="Times New Roman" w:cs="Times New Roman" w:hint="eastAsia"/>
                <w:snapToGrid w:val="0"/>
                <w:color w:val="000000" w:themeColor="text1"/>
                <w:kern w:val="0"/>
                <w:sz w:val="22"/>
                <w:szCs w:val="21"/>
              </w:rPr>
              <w:t>Bedding fee per person</w:t>
            </w:r>
          </w:p>
        </w:tc>
      </w:tr>
      <w:tr w:rsidR="00D72BC6" w:rsidRPr="00D72BC6" w:rsidTr="009B6E2F">
        <w:tc>
          <w:tcPr>
            <w:tcW w:w="2410" w:type="dxa"/>
            <w:vMerge w:val="restart"/>
            <w:vAlign w:val="center"/>
          </w:tcPr>
          <w:p w:rsidR="00D72BC6" w:rsidRPr="00D72BC6" w:rsidRDefault="00D72BC6" w:rsidP="009B6E2F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hint="eastAsia"/>
                <w:color w:val="000000" w:themeColor="text1"/>
                <w:sz w:val="22"/>
              </w:rPr>
              <w:t>International House</w:t>
            </w:r>
            <w:r w:rsidRPr="00D72BC6">
              <w:rPr>
                <w:rFonts w:hint="eastAsia"/>
                <w:color w:val="000000" w:themeColor="text1"/>
                <w:sz w:val="22"/>
              </w:rPr>
              <w:t>（</w:t>
            </w:r>
            <w:proofErr w:type="spellStart"/>
            <w:r w:rsidRPr="00D72BC6">
              <w:rPr>
                <w:rFonts w:hint="eastAsia"/>
                <w:color w:val="000000" w:themeColor="text1"/>
                <w:sz w:val="22"/>
              </w:rPr>
              <w:t>Kasumicho</w:t>
            </w:r>
            <w:proofErr w:type="spellEnd"/>
            <w:r w:rsidRPr="00D72BC6">
              <w:rPr>
                <w:rFonts w:hint="eastAsia"/>
                <w:color w:val="000000" w:themeColor="text1"/>
                <w:sz w:val="22"/>
              </w:rPr>
              <w:t>）</w:t>
            </w:r>
          </w:p>
        </w:tc>
        <w:tc>
          <w:tcPr>
            <w:tcW w:w="992" w:type="dxa"/>
          </w:tcPr>
          <w:p w:rsidR="00D72BC6" w:rsidRPr="00D72BC6" w:rsidRDefault="00D72BC6" w:rsidP="009B6E2F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Single room</w:t>
            </w:r>
          </w:p>
        </w:tc>
        <w:tc>
          <w:tcPr>
            <w:tcW w:w="1418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21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¥5,900</w:t>
            </w:r>
          </w:p>
        </w:tc>
        <w:tc>
          <w:tcPr>
            <w:tcW w:w="1701" w:type="dxa"/>
            <w:vMerge w:val="restart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 xml:space="preserve">¥4,000 </w:t>
            </w: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※</w:t>
            </w:r>
          </w:p>
        </w:tc>
        <w:tc>
          <w:tcPr>
            <w:tcW w:w="1417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¥30,000</w:t>
            </w:r>
          </w:p>
        </w:tc>
        <w:tc>
          <w:tcPr>
            <w:tcW w:w="1843" w:type="dxa"/>
            <w:vMerge w:val="restart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hint="eastAsia"/>
                <w:color w:val="000000" w:themeColor="text1"/>
                <w:sz w:val="22"/>
              </w:rPr>
              <w:t>\8,000</w:t>
            </w:r>
          </w:p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hint="eastAsia"/>
                <w:color w:val="000000" w:themeColor="text1"/>
                <w:sz w:val="22"/>
              </w:rPr>
              <w:t>(One semester</w:t>
            </w:r>
            <w:r w:rsidRPr="00D72BC6">
              <w:rPr>
                <w:rFonts w:hint="eastAsia"/>
                <w:color w:val="000000" w:themeColor="text1"/>
                <w:sz w:val="22"/>
              </w:rPr>
              <w:t>）</w:t>
            </w:r>
          </w:p>
          <w:p w:rsidR="00D72BC6" w:rsidRPr="00D72BC6" w:rsidRDefault="00D72BC6" w:rsidP="009B6E2F">
            <w:pPr>
              <w:snapToGrid w:val="0"/>
              <w:spacing w:line="320" w:lineRule="exact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hint="eastAsia"/>
                <w:color w:val="000000" w:themeColor="text1"/>
                <w:sz w:val="22"/>
              </w:rPr>
              <w:t>\12,000</w:t>
            </w:r>
          </w:p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hint="eastAsia"/>
                <w:color w:val="000000" w:themeColor="text1"/>
                <w:sz w:val="22"/>
              </w:rPr>
              <w:t>（</w:t>
            </w:r>
            <w:r w:rsidRPr="00D72BC6">
              <w:rPr>
                <w:rFonts w:hint="eastAsia"/>
                <w:color w:val="000000" w:themeColor="text1"/>
                <w:sz w:val="22"/>
              </w:rPr>
              <w:t>One year</w:t>
            </w:r>
            <w:r w:rsidRPr="00D72BC6">
              <w:rPr>
                <w:rFonts w:hint="eastAsia"/>
                <w:color w:val="000000" w:themeColor="text1"/>
                <w:sz w:val="22"/>
              </w:rPr>
              <w:t>）</w:t>
            </w:r>
          </w:p>
        </w:tc>
      </w:tr>
      <w:tr w:rsidR="00D72BC6" w:rsidRPr="00D72BC6" w:rsidTr="009B6E2F">
        <w:tc>
          <w:tcPr>
            <w:tcW w:w="2410" w:type="dxa"/>
            <w:vMerge/>
          </w:tcPr>
          <w:p w:rsidR="00D72BC6" w:rsidRPr="00D72BC6" w:rsidRDefault="00D72BC6" w:rsidP="009B6E2F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992" w:type="dxa"/>
          </w:tcPr>
          <w:p w:rsidR="00D72BC6" w:rsidRPr="00D72BC6" w:rsidRDefault="00D72BC6" w:rsidP="009B6E2F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Couple room</w:t>
            </w:r>
          </w:p>
        </w:tc>
        <w:tc>
          <w:tcPr>
            <w:tcW w:w="1418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21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¥11,900</w:t>
            </w:r>
          </w:p>
        </w:tc>
        <w:tc>
          <w:tcPr>
            <w:tcW w:w="1701" w:type="dxa"/>
            <w:vMerge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¥36,000</w:t>
            </w:r>
          </w:p>
        </w:tc>
        <w:tc>
          <w:tcPr>
            <w:tcW w:w="1843" w:type="dxa"/>
            <w:vMerge/>
          </w:tcPr>
          <w:p w:rsidR="00D72BC6" w:rsidRPr="00D72BC6" w:rsidRDefault="00D72BC6" w:rsidP="009B6E2F">
            <w:pPr>
              <w:snapToGrid w:val="0"/>
              <w:spacing w:line="320" w:lineRule="exact"/>
              <w:jc w:val="center"/>
              <w:rPr>
                <w:color w:val="000000" w:themeColor="text1"/>
                <w:sz w:val="22"/>
              </w:rPr>
            </w:pPr>
          </w:p>
        </w:tc>
      </w:tr>
      <w:tr w:rsidR="00D72BC6" w:rsidRPr="00D72BC6" w:rsidTr="009B6E2F">
        <w:tc>
          <w:tcPr>
            <w:tcW w:w="2410" w:type="dxa"/>
            <w:vMerge/>
          </w:tcPr>
          <w:p w:rsidR="00D72BC6" w:rsidRPr="00D72BC6" w:rsidRDefault="00D72BC6" w:rsidP="009B6E2F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992" w:type="dxa"/>
          </w:tcPr>
          <w:p w:rsidR="00D72BC6" w:rsidRPr="00D72BC6" w:rsidRDefault="00D72BC6" w:rsidP="009B6E2F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Family room</w:t>
            </w:r>
          </w:p>
        </w:tc>
        <w:tc>
          <w:tcPr>
            <w:tcW w:w="1418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¥14,200</w:t>
            </w:r>
          </w:p>
        </w:tc>
        <w:tc>
          <w:tcPr>
            <w:tcW w:w="1701" w:type="dxa"/>
            <w:vMerge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¥45,000</w:t>
            </w:r>
          </w:p>
        </w:tc>
        <w:tc>
          <w:tcPr>
            <w:tcW w:w="1843" w:type="dxa"/>
            <w:vMerge/>
          </w:tcPr>
          <w:p w:rsidR="00D72BC6" w:rsidRPr="00D72BC6" w:rsidRDefault="00D72BC6" w:rsidP="009B6E2F">
            <w:pPr>
              <w:snapToGrid w:val="0"/>
              <w:spacing w:line="320" w:lineRule="exact"/>
              <w:jc w:val="center"/>
              <w:rPr>
                <w:color w:val="000000" w:themeColor="text1"/>
                <w:sz w:val="22"/>
              </w:rPr>
            </w:pPr>
          </w:p>
        </w:tc>
      </w:tr>
      <w:tr w:rsidR="00D72BC6" w:rsidRPr="00D72BC6" w:rsidTr="009B6E2F">
        <w:tc>
          <w:tcPr>
            <w:tcW w:w="2410" w:type="dxa"/>
          </w:tcPr>
          <w:p w:rsidR="00D72BC6" w:rsidRPr="00D72BC6" w:rsidRDefault="00D72BC6" w:rsidP="009B6E2F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hint="eastAsia"/>
                <w:color w:val="000000" w:themeColor="text1"/>
                <w:sz w:val="22"/>
              </w:rPr>
              <w:t>International House</w:t>
            </w:r>
            <w:r w:rsidRPr="00D72BC6">
              <w:rPr>
                <w:rFonts w:hint="eastAsia"/>
                <w:color w:val="000000" w:themeColor="text1"/>
                <w:sz w:val="22"/>
              </w:rPr>
              <w:t>（</w:t>
            </w:r>
            <w:proofErr w:type="spellStart"/>
            <w:r w:rsidRPr="00D72BC6">
              <w:rPr>
                <w:rFonts w:hint="eastAsia"/>
                <w:color w:val="000000" w:themeColor="text1"/>
                <w:sz w:val="22"/>
              </w:rPr>
              <w:t>Hirashimizu</w:t>
            </w:r>
            <w:proofErr w:type="spellEnd"/>
            <w:r w:rsidRPr="00D72BC6">
              <w:rPr>
                <w:rFonts w:hint="eastAsia"/>
                <w:color w:val="000000" w:themeColor="text1"/>
                <w:sz w:val="22"/>
              </w:rPr>
              <w:t>）</w:t>
            </w:r>
          </w:p>
        </w:tc>
        <w:tc>
          <w:tcPr>
            <w:tcW w:w="992" w:type="dxa"/>
          </w:tcPr>
          <w:p w:rsidR="00D72BC6" w:rsidRPr="00D72BC6" w:rsidRDefault="00D72BC6" w:rsidP="009B6E2F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hint="eastAsia"/>
                <w:color w:val="000000" w:themeColor="text1"/>
                <w:sz w:val="22"/>
              </w:rPr>
              <w:t>Family room</w:t>
            </w:r>
          </w:p>
        </w:tc>
        <w:tc>
          <w:tcPr>
            <w:tcW w:w="1418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¥14,200</w:t>
            </w:r>
          </w:p>
        </w:tc>
        <w:tc>
          <w:tcPr>
            <w:tcW w:w="1701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21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\500</w:t>
            </w:r>
          </w:p>
        </w:tc>
        <w:tc>
          <w:tcPr>
            <w:tcW w:w="1417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¥45,000</w:t>
            </w:r>
          </w:p>
        </w:tc>
        <w:tc>
          <w:tcPr>
            <w:tcW w:w="1843" w:type="dxa"/>
            <w:vMerge/>
          </w:tcPr>
          <w:p w:rsidR="00D72BC6" w:rsidRPr="00D72BC6" w:rsidRDefault="00D72BC6" w:rsidP="009B6E2F">
            <w:pPr>
              <w:snapToGrid w:val="0"/>
              <w:spacing w:line="320" w:lineRule="exact"/>
              <w:jc w:val="center"/>
              <w:rPr>
                <w:color w:val="000000" w:themeColor="text1"/>
                <w:sz w:val="22"/>
              </w:rPr>
            </w:pPr>
          </w:p>
        </w:tc>
      </w:tr>
      <w:tr w:rsidR="00D72BC6" w:rsidRPr="00D72BC6" w:rsidTr="009B6E2F">
        <w:trPr>
          <w:trHeight w:val="418"/>
        </w:trPr>
        <w:tc>
          <w:tcPr>
            <w:tcW w:w="2410" w:type="dxa"/>
            <w:vAlign w:val="center"/>
          </w:tcPr>
          <w:p w:rsidR="00D72BC6" w:rsidRPr="00D72BC6" w:rsidRDefault="00D72BC6" w:rsidP="009B6E2F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  <w:proofErr w:type="spellStart"/>
            <w:r w:rsidRPr="00D72BC6">
              <w:rPr>
                <w:rFonts w:hint="eastAsia"/>
                <w:color w:val="000000" w:themeColor="text1"/>
                <w:sz w:val="22"/>
              </w:rPr>
              <w:t>Seimeiryo</w:t>
            </w:r>
            <w:proofErr w:type="spellEnd"/>
          </w:p>
        </w:tc>
        <w:tc>
          <w:tcPr>
            <w:tcW w:w="992" w:type="dxa"/>
          </w:tcPr>
          <w:p w:rsidR="00D72BC6" w:rsidRPr="00D72BC6" w:rsidRDefault="00D72BC6" w:rsidP="009B6E2F">
            <w:pPr>
              <w:snapToGrid w:val="0"/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Single room</w:t>
            </w:r>
          </w:p>
        </w:tc>
        <w:tc>
          <w:tcPr>
            <w:tcW w:w="1418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21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\10,000</w:t>
            </w: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※</w:t>
            </w:r>
          </w:p>
        </w:tc>
        <w:tc>
          <w:tcPr>
            <w:tcW w:w="1701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2"/>
                <w:szCs w:val="21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\0</w:t>
            </w:r>
          </w:p>
        </w:tc>
        <w:tc>
          <w:tcPr>
            <w:tcW w:w="1417" w:type="dxa"/>
            <w:vAlign w:val="center"/>
          </w:tcPr>
          <w:p w:rsidR="00D72BC6" w:rsidRPr="00D72BC6" w:rsidRDefault="00D72BC6" w:rsidP="009B6E2F">
            <w:pPr>
              <w:snapToGrid w:val="0"/>
              <w:jc w:val="center"/>
              <w:rPr>
                <w:color w:val="000000" w:themeColor="text1"/>
                <w:sz w:val="22"/>
              </w:rPr>
            </w:pPr>
            <w:r w:rsidRPr="00D72BC6">
              <w:rPr>
                <w:rFonts w:ascii="Times New Roman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>¥30,000</w:t>
            </w:r>
          </w:p>
        </w:tc>
        <w:tc>
          <w:tcPr>
            <w:tcW w:w="1843" w:type="dxa"/>
            <w:vMerge/>
          </w:tcPr>
          <w:p w:rsidR="00D72BC6" w:rsidRPr="00D72BC6" w:rsidRDefault="00D72BC6" w:rsidP="009B6E2F">
            <w:pPr>
              <w:snapToGrid w:val="0"/>
              <w:spacing w:line="320" w:lineRule="exact"/>
              <w:jc w:val="center"/>
              <w:rPr>
                <w:color w:val="000000" w:themeColor="text1"/>
                <w:sz w:val="22"/>
              </w:rPr>
            </w:pPr>
          </w:p>
        </w:tc>
      </w:tr>
    </w:tbl>
    <w:p w:rsidR="00D72BC6" w:rsidRPr="00D72BC6" w:rsidRDefault="00D72BC6" w:rsidP="00D72BC6">
      <w:pPr>
        <w:widowControl/>
        <w:snapToGrid w:val="0"/>
        <w:spacing w:line="280" w:lineRule="exact"/>
        <w:ind w:firstLineChars="250" w:firstLine="550"/>
        <w:jc w:val="left"/>
        <w:rPr>
          <w:color w:val="000000" w:themeColor="text1"/>
          <w:sz w:val="20"/>
          <w:szCs w:val="18"/>
        </w:rPr>
      </w:pP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Cost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of Internet access 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at </w:t>
      </w:r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International House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of </w:t>
      </w:r>
      <w:proofErr w:type="spellStart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>Kasumicho</w:t>
      </w:r>
      <w:proofErr w:type="spellEnd"/>
      <w:r w:rsidRPr="00D72BC6">
        <w:rPr>
          <w:rFonts w:ascii="Times New Roman" w:eastAsia="TimesNewRomanPS-BoldMT-Identity" w:hAnsi="Times New Roman" w:cs="Times New Roman"/>
          <w:bCs/>
          <w:color w:val="000000" w:themeColor="text1"/>
          <w:kern w:val="0"/>
          <w:sz w:val="22"/>
          <w:szCs w:val="21"/>
        </w:rPr>
        <w:t xml:space="preserve"> 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and </w:t>
      </w:r>
      <w:proofErr w:type="spellStart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Seimeiryois</w:t>
      </w:r>
      <w:proofErr w:type="spellEnd"/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 xml:space="preserve"> in included in the fee of 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※</w:t>
      </w:r>
      <w:r w:rsidRPr="00D72BC6">
        <w:rPr>
          <w:rFonts w:ascii="Times New Roman" w:eastAsia="TimesNewRomanPS-BoldMT-Identity" w:hAnsi="Times New Roman" w:cs="Times New Roman" w:hint="eastAsia"/>
          <w:bCs/>
          <w:color w:val="000000" w:themeColor="text1"/>
          <w:kern w:val="0"/>
          <w:sz w:val="22"/>
          <w:szCs w:val="21"/>
        </w:rPr>
        <w:t>.</w:t>
      </w:r>
    </w:p>
    <w:p w:rsidR="00D72BC6" w:rsidRPr="00D72BC6" w:rsidRDefault="00D72BC6" w:rsidP="00D72BC6">
      <w:pPr>
        <w:widowControl/>
        <w:snapToGrid w:val="0"/>
        <w:spacing w:line="280" w:lineRule="exact"/>
        <w:ind w:firstLineChars="300" w:firstLine="600"/>
        <w:jc w:val="left"/>
        <w:rPr>
          <w:rFonts w:ascii="Times New Roman" w:hAnsi="Times New Roman" w:cs="Times New Roman" w:hint="eastAsia"/>
          <w:kern w:val="0"/>
          <w:sz w:val="20"/>
          <w:szCs w:val="18"/>
          <w:lang w:eastAsia="zh-CN"/>
        </w:rPr>
      </w:pPr>
      <w:r w:rsidRPr="00D72BC6">
        <w:rPr>
          <w:rFonts w:ascii="Times New Roman" w:hAnsi="Times New Roman" w:cs="Times New Roman" w:hint="eastAsia"/>
          <w:kern w:val="0"/>
          <w:sz w:val="20"/>
          <w:szCs w:val="18"/>
        </w:rPr>
        <w:t>Cleaning cost after leaving will be deducted from the deposit. The balance will be refund, but the shortfall will be collected.</w:t>
      </w:r>
    </w:p>
    <w:p w:rsidR="00D72BC6" w:rsidRPr="00D72BC6" w:rsidRDefault="00D72BC6" w:rsidP="00D72BC6">
      <w:pPr>
        <w:widowControl/>
        <w:ind w:right="105" w:firstLineChars="100" w:firstLine="220"/>
        <w:jc w:val="left"/>
        <w:rPr>
          <w:rFonts w:ascii="Times New Roman" w:eastAsiaTheme="majorEastAsia" w:hAnsi="Times New Roman" w:cs="Times New Roman"/>
          <w:kern w:val="0"/>
          <w:sz w:val="22"/>
          <w:szCs w:val="21"/>
        </w:rPr>
      </w:pP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>Students who cannot lodge at International House will be helped in finding a</w:t>
      </w:r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  <w:lang w:eastAsia="zh-CN"/>
        </w:rPr>
        <w:t xml:space="preserve"> 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>room. The monthly rent for a furnished room comes to ¥50,000 to ¥65,000; for an</w:t>
      </w:r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  <w:lang w:eastAsia="zh-CN"/>
        </w:rPr>
        <w:t xml:space="preserve"> 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>unfurnished room with bath and toilet ¥30,000 to ¥50,000; and for an unfurnished room</w:t>
      </w:r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  <w:lang w:eastAsia="zh-CN"/>
        </w:rPr>
        <w:t xml:space="preserve"> 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 xml:space="preserve">with shared bath and toilet ¥15,000 to ¥30,000. </w:t>
      </w:r>
      <w:proofErr w:type="gramStart"/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</w:rPr>
        <w:t>Also, o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>n moving in, a deposit equivalent to one</w:t>
      </w:r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  <w:lang w:eastAsia="zh-CN"/>
        </w:rPr>
        <w:t xml:space="preserve"> 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>to two months</w:t>
      </w:r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  <w:lang w:eastAsia="zh-CN"/>
        </w:rPr>
        <w:t xml:space="preserve"> 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>'rent will have to be paid as guarantee money.</w:t>
      </w:r>
      <w:proofErr w:type="gramEnd"/>
    </w:p>
    <w:p w:rsidR="005A5F3B" w:rsidRPr="00D72BC6" w:rsidRDefault="00D72BC6" w:rsidP="00D72BC6">
      <w:pPr>
        <w:widowControl/>
        <w:ind w:right="105" w:firstLineChars="100" w:firstLine="220"/>
        <w:jc w:val="left"/>
        <w:rPr>
          <w:rFonts w:ascii="Times New Roman" w:eastAsiaTheme="majorEastAsia" w:hAnsi="Times New Roman" w:cs="Times New Roman" w:hint="eastAsia"/>
          <w:kern w:val="0"/>
          <w:szCs w:val="21"/>
          <w:lang w:eastAsia="zh-CN"/>
        </w:rPr>
      </w:pP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>Living in Yamagata, students will have to pay for their room rent</w:t>
      </w:r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</w:rPr>
        <w:t>,</w:t>
      </w:r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  <w:lang w:eastAsia="zh-CN"/>
        </w:rPr>
        <w:t xml:space="preserve"> 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 xml:space="preserve">utilities, food, transportation, internet, phone, and </w:t>
      </w:r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</w:rPr>
        <w:t>after class activities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>. In total, this comes to</w:t>
      </w:r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  <w:lang w:eastAsia="zh-CN"/>
        </w:rPr>
        <w:t xml:space="preserve"> 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>approximately ¥60,000 per month. If students decide to work</w:t>
      </w:r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  <w:lang w:eastAsia="zh-CN"/>
        </w:rPr>
        <w:t xml:space="preserve"> 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 xml:space="preserve">part-time, they will have to 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lastRenderedPageBreak/>
        <w:t>obtain permission</w:t>
      </w:r>
      <w:r w:rsidRPr="00D72BC6">
        <w:rPr>
          <w:rFonts w:ascii="Times New Roman" w:eastAsiaTheme="majorEastAsia" w:hAnsi="Times New Roman" w:cs="Times New Roman" w:hint="eastAsia"/>
          <w:kern w:val="0"/>
          <w:sz w:val="22"/>
          <w:szCs w:val="21"/>
        </w:rPr>
        <w:t xml:space="preserve"> in advance.</w:t>
      </w:r>
      <w:r w:rsidRPr="00D72BC6">
        <w:rPr>
          <w:rFonts w:ascii="Times New Roman" w:eastAsiaTheme="majorEastAsia" w:hAnsi="Times New Roman" w:cs="Times New Roman"/>
          <w:kern w:val="0"/>
          <w:sz w:val="22"/>
          <w:szCs w:val="21"/>
        </w:rPr>
        <w:t xml:space="preserve"> You may obtain</w:t>
      </w:r>
      <w:r>
        <w:rPr>
          <w:rFonts w:ascii="Times New Roman" w:eastAsiaTheme="majorEastAsia" w:hAnsi="Times New Roman" w:cs="Times New Roman"/>
          <w:kern w:val="0"/>
          <w:szCs w:val="21"/>
        </w:rPr>
        <w:t xml:space="preserve"> </w:t>
      </w:r>
      <w:r>
        <w:rPr>
          <w:rFonts w:ascii="Times New Roman" w:eastAsiaTheme="majorEastAsia" w:hAnsi="Times New Roman" w:cs="Times New Roman" w:hint="eastAsia"/>
          <w:kern w:val="0"/>
          <w:szCs w:val="21"/>
        </w:rPr>
        <w:t>this</w:t>
      </w:r>
      <w:r>
        <w:rPr>
          <w:rFonts w:ascii="Times New Roman" w:eastAsiaTheme="majorEastAsia" w:hAnsi="Times New Roman" w:cs="Times New Roman"/>
          <w:kern w:val="0"/>
          <w:szCs w:val="21"/>
        </w:rPr>
        <w:t xml:space="preserve"> permission </w:t>
      </w:r>
      <w:r>
        <w:rPr>
          <w:rFonts w:ascii="Times New Roman" w:eastAsiaTheme="majorEastAsia" w:hAnsi="Times New Roman" w:cs="Times New Roman" w:hint="eastAsia"/>
          <w:kern w:val="0"/>
          <w:szCs w:val="21"/>
        </w:rPr>
        <w:t xml:space="preserve">on your </w:t>
      </w:r>
      <w:r>
        <w:rPr>
          <w:rFonts w:ascii="Times New Roman" w:eastAsiaTheme="majorEastAsia" w:hAnsi="Times New Roman" w:cs="Times New Roman"/>
          <w:kern w:val="0"/>
          <w:szCs w:val="21"/>
        </w:rPr>
        <w:t xml:space="preserve">first </w:t>
      </w:r>
      <w:r>
        <w:rPr>
          <w:rFonts w:ascii="Times New Roman" w:eastAsiaTheme="majorEastAsia" w:hAnsi="Times New Roman" w:cs="Times New Roman" w:hint="eastAsia"/>
          <w:kern w:val="0"/>
          <w:szCs w:val="21"/>
        </w:rPr>
        <w:t>entry</w:t>
      </w:r>
      <w:r>
        <w:rPr>
          <w:rFonts w:ascii="Times New Roman" w:eastAsiaTheme="majorEastAsia" w:hAnsi="Times New Roman" w:cs="Times New Roman" w:hint="eastAsia"/>
          <w:kern w:val="0"/>
          <w:szCs w:val="21"/>
          <w:lang w:eastAsia="zh-CN"/>
        </w:rPr>
        <w:t xml:space="preserve"> </w:t>
      </w:r>
      <w:r>
        <w:rPr>
          <w:rFonts w:ascii="Times New Roman" w:eastAsiaTheme="majorEastAsia" w:hAnsi="Times New Roman" w:cs="Times New Roman" w:hint="eastAsia"/>
          <w:kern w:val="0"/>
          <w:szCs w:val="21"/>
        </w:rPr>
        <w:t xml:space="preserve">to </w:t>
      </w:r>
      <w:r w:rsidRPr="00A70306">
        <w:rPr>
          <w:rFonts w:ascii="Times New Roman" w:eastAsiaTheme="majorEastAsia" w:hAnsi="Times New Roman" w:cs="Times New Roman"/>
          <w:kern w:val="0"/>
          <w:szCs w:val="21"/>
        </w:rPr>
        <w:t>Japan when</w:t>
      </w:r>
      <w:r>
        <w:rPr>
          <w:rFonts w:ascii="Times New Roman" w:eastAsiaTheme="majorEastAsia" w:hAnsi="Times New Roman" w:cs="Times New Roman" w:hint="eastAsia"/>
          <w:kern w:val="0"/>
          <w:szCs w:val="21"/>
          <w:lang w:eastAsia="zh-CN"/>
        </w:rPr>
        <w:t xml:space="preserve"> </w:t>
      </w:r>
      <w:r w:rsidRPr="00A70306">
        <w:rPr>
          <w:rFonts w:ascii="Times New Roman" w:eastAsiaTheme="majorEastAsia" w:hAnsi="Times New Roman" w:cs="Times New Roman"/>
          <w:kern w:val="0"/>
          <w:szCs w:val="21"/>
        </w:rPr>
        <w:t>you pass through immigration.</w:t>
      </w:r>
    </w:p>
    <w:sectPr w:rsidR="005A5F3B" w:rsidRPr="00D72BC6" w:rsidSect="005A5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-Identity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2BC6"/>
    <w:rsid w:val="005A5F3B"/>
    <w:rsid w:val="00D72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C6"/>
    <w:pPr>
      <w:widowControl w:val="0"/>
      <w:jc w:val="both"/>
    </w:pPr>
    <w:rPr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BC6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2611</Characters>
  <Application>Microsoft Office Word</Application>
  <DocSecurity>0</DocSecurity>
  <Lines>21</Lines>
  <Paragraphs>6</Paragraphs>
  <ScaleCrop>false</ScaleCrop>
  <Company>微软中国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2018-10-16T00:48:00Z</dcterms:created>
  <dcterms:modified xsi:type="dcterms:W3CDTF">2018-10-16T00:50:00Z</dcterms:modified>
</cp:coreProperties>
</file>