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187858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 w14:paraId="246B20BA">
      <w:pPr>
        <w:rPr>
          <w:rFonts w:hint="eastAsia" w:asciiTheme="minorEastAsia" w:hAnsiTheme="minorEastAsia" w:cstheme="minorEastAsia"/>
          <w:sz w:val="32"/>
          <w:szCs w:val="32"/>
          <w:lang w:val="en-US" w:eastAsia="zh-CN"/>
        </w:rPr>
      </w:pPr>
    </w:p>
    <w:p w14:paraId="25651758">
      <w:pPr>
        <w:jc w:val="center"/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z w:val="44"/>
          <w:szCs w:val="44"/>
          <w:lang w:val="en-US" w:eastAsia="zh-CN"/>
        </w:rPr>
        <w:t>“院士讲堂”专栏首批上线课程目录</w:t>
      </w:r>
    </w:p>
    <w:p w14:paraId="5EDA6B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（共10门）</w:t>
      </w:r>
    </w:p>
    <w:p w14:paraId="6DAEFA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</w:p>
    <w:p w14:paraId="389399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一、人工智能何以改变未来——迈向人类智能与人工智能的共生生态</w:t>
      </w:r>
    </w:p>
    <w:p w14:paraId="687208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主讲人：郑庆华  中国工程院院士，同济大学党委书记</w:t>
      </w:r>
    </w:p>
    <w:p w14:paraId="64E0B4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二、复兴号动车组创新实践</w:t>
      </w:r>
    </w:p>
    <w:p w14:paraId="08F556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主讲人：卢春房  中国工程院院士，中国工程院工程管理学部主任，原铁道部副部长</w:t>
      </w:r>
    </w:p>
    <w:p w14:paraId="025D65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三、航天强国建设与挑战</w:t>
      </w:r>
    </w:p>
    <w:p w14:paraId="10B7A5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主讲人：吴伟仁  中国工程院院士，深空探测实验室主任兼首席科学家</w:t>
      </w:r>
    </w:p>
    <w:p w14:paraId="6A9661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四、大力推动农村能源革命</w:t>
      </w:r>
    </w:p>
    <w:p w14:paraId="4BF59D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主讲人：杜祥琬  中国工程院院士，中国工程物理研究院高级科学顾问</w:t>
      </w:r>
    </w:p>
    <w:p w14:paraId="4B970F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五、神奇的稀土——小行业大作为</w:t>
      </w:r>
    </w:p>
    <w:p w14:paraId="330ED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主讲人：黄小卫  中国工程院院士，中国有研科技集团有限公司正高级工程师/首席科学家，稀土国家工程研究中心主任</w:t>
      </w:r>
    </w:p>
    <w:p w14:paraId="1FF453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六、大模型的应用探索与关键技术</w:t>
      </w:r>
    </w:p>
    <w:p w14:paraId="733DC0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主讲人：杨善林  中国工程院院士，合肥工业大学教授</w:t>
      </w:r>
    </w:p>
    <w:p w14:paraId="30C245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七、发展生物制造 助力新质生产力</w:t>
      </w:r>
    </w:p>
    <w:p w14:paraId="1E8EC43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主讲人：谭天伟  中国工程院院士，北京化工大学校长</w:t>
      </w:r>
    </w:p>
    <w:p w14:paraId="159A35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八、我国生物育种研发进展与挑战</w:t>
      </w:r>
    </w:p>
    <w:p w14:paraId="56D283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主讲人：万建民  中国工程院院士，中国农业科学院学术委员会主任</w:t>
      </w:r>
    </w:p>
    <w:p w14:paraId="716586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九、数智技术赋能新型能源体系建设</w:t>
      </w:r>
    </w:p>
    <w:p w14:paraId="6BA9E3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主讲人：王国法  中国工程院院士，煤炭开发技术装备与智慧矿山专家</w:t>
      </w:r>
    </w:p>
    <w:p w14:paraId="7C747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十、以智慧医疗重塑健康未来</w:t>
      </w:r>
    </w:p>
    <w:p w14:paraId="500590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主讲人：董家鸿  中国工程院院士，清华大学临床医学院院长，清华大学精准医学研究院院长，北京清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华长庚医院院长</w:t>
      </w:r>
    </w:p>
    <w:sectPr>
      <w:footerReference r:id="rId3" w:type="default"/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B22E96">
    <w:pPr>
      <w:spacing w:before="1" w:line="172" w:lineRule="auto"/>
      <w:rPr>
        <w:rFonts w:ascii="Times New Roman" w:hAnsi="Times New Roman" w:eastAsia="Times New Roman" w:cs="Times New Roman"/>
        <w:sz w:val="25"/>
        <w:szCs w:val="25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9D3CCE"/>
    <w:rsid w:val="289D3CCE"/>
    <w:rsid w:val="37B25787"/>
    <w:rsid w:val="5A603754"/>
    <w:rsid w:val="658B3DCA"/>
    <w:rsid w:val="79297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楷体" w:hAnsi="楷体" w:eastAsia="楷体" w:cs="楷体"/>
      <w:sz w:val="33"/>
      <w:szCs w:val="33"/>
      <w:lang w:val="en-US" w:eastAsia="en-US" w:bidi="ar-SA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6553bd6f-1f12-4dc7-b751-2aceb3c3e03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351</Words>
  <Characters>352</Characters>
  <Lines>0</Lines>
  <Paragraphs>0</Paragraphs>
  <TotalTime>5</TotalTime>
  <ScaleCrop>false</ScaleCrop>
  <LinksUpToDate>false</LinksUpToDate>
  <CharactersWithSpaces>367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2026-09-30T04:28:00Z</dcterms:created>
  <dc:creator>许钢</dc:creator>
  <cp:lastModifiedBy>组织部  H</cp:lastModifiedBy>
  <dcterms:modified xsi:type="dcterms:W3CDTF">2026-10-30T03:12:09Z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DFCC6D1101A14C7DBAE17D26D296AA58_11</vt:lpwstr>
  </property>
  <property fmtid="{D5CDD505-2E9C-101B-9397-08002B2CF9AE}" pid="4" name="KSOTemplateDocerSaveRecord">
    <vt:lpwstr>eyJoZGlkIjoiMGM0YzVhZTc5MzYwNTliMzczYTI0MDkwMjRhMTg0ZGQiLCJ1c2VySWQiOiI1MDU4MTkzNTcifQ==</vt:lpwstr>
  </property>
</Properties>
</file>