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beforeAutospacing="0" w:afterAutospacing="0" w:line="440" w:lineRule="exact"/>
        <w:jc w:val="center"/>
        <w:textAlignment w:val="baseline"/>
        <w:rPr>
          <w:rFonts w:hint="eastAsia" w:ascii="微软雅黑" w:hAnsi="微软雅黑" w:eastAsia="微软雅黑" w:cs="微软雅黑"/>
          <w:b/>
          <w:sz w:val="30"/>
          <w:szCs w:val="30"/>
        </w:rPr>
      </w:pPr>
      <w:r>
        <w:rPr>
          <w:rFonts w:hint="eastAsia" w:ascii="微软雅黑" w:hAnsi="微软雅黑" w:eastAsia="微软雅黑" w:cs="微软雅黑"/>
          <w:b/>
          <w:color w:val="333333"/>
          <w:kern w:val="0"/>
          <w:sz w:val="30"/>
          <w:szCs w:val="30"/>
          <w:lang w:bidi="ar"/>
        </w:rPr>
        <w:t>通识教育讲座第</w:t>
      </w:r>
      <w:r>
        <w:rPr>
          <w:rFonts w:hint="eastAsia" w:ascii="微软雅黑" w:hAnsi="微软雅黑" w:eastAsia="微软雅黑" w:cs="微软雅黑"/>
          <w:b/>
          <w:color w:val="333333"/>
          <w:kern w:val="0"/>
          <w:sz w:val="30"/>
          <w:szCs w:val="30"/>
          <w:lang w:val="en-US" w:eastAsia="zh-CN" w:bidi="ar"/>
        </w:rPr>
        <w:t>102</w:t>
      </w:r>
      <w:r>
        <w:rPr>
          <w:rFonts w:hint="eastAsia" w:ascii="微软雅黑" w:hAnsi="微软雅黑" w:eastAsia="微软雅黑" w:cs="微软雅黑"/>
          <w:b/>
          <w:color w:val="333333"/>
          <w:kern w:val="0"/>
          <w:sz w:val="30"/>
          <w:szCs w:val="30"/>
          <w:lang w:bidi="ar"/>
        </w:rPr>
        <w:t>讲：从百年沉沦到伟大复兴——看中国共产党人的初心与使命</w:t>
      </w:r>
    </w:p>
    <w:p>
      <w:pPr>
        <w:pStyle w:val="6"/>
        <w:widowControl/>
        <w:spacing w:beforeAutospacing="0" w:afterAutospacing="0" w:line="440" w:lineRule="exact"/>
        <w:jc w:val="center"/>
        <w:textAlignment w:val="baseline"/>
        <w:rPr>
          <w:rFonts w:ascii="微软雅黑" w:hAnsi="微软雅黑" w:eastAsia="微软雅黑" w:cs="微软雅黑"/>
          <w:b/>
          <w:szCs w:val="24"/>
        </w:rPr>
      </w:pPr>
    </w:p>
    <w:p>
      <w:pPr>
        <w:pStyle w:val="6"/>
        <w:widowControl/>
        <w:spacing w:beforeAutospacing="0" w:afterAutospacing="0" w:line="432" w:lineRule="auto"/>
        <w:jc w:val="both"/>
        <w:rPr>
          <w:rFonts w:hint="eastAsia" w:ascii="微软雅黑" w:hAnsi="微软雅黑" w:eastAsia="微软雅黑" w:cs="微软雅黑"/>
          <w:b/>
          <w:color w:val="333333"/>
          <w:kern w:val="0"/>
          <w:sz w:val="30"/>
          <w:szCs w:val="30"/>
          <w:lang w:val="en-US" w:eastAsia="zh-CN" w:bidi="ar"/>
        </w:rPr>
      </w:pPr>
      <w:r>
        <w:rPr>
          <w:rStyle w:val="9"/>
          <w:rFonts w:hint="eastAsia" w:ascii="宋体" w:hAnsi="宋体" w:eastAsia="宋体" w:cs="宋体"/>
          <w:color w:val="000000" w:themeColor="text1"/>
          <w:sz w:val="24"/>
          <w:szCs w:val="24"/>
          <w14:textFill>
            <w14:solidFill>
              <w14:schemeClr w14:val="tx1"/>
            </w14:solidFill>
          </w14:textFill>
        </w:rPr>
        <w:t>主</w:t>
      </w:r>
      <w:r>
        <w:rPr>
          <w:rStyle w:val="9"/>
          <w:rFonts w:hint="eastAsia" w:ascii="宋体" w:hAnsi="宋体" w:eastAsia="宋体" w:cs="宋体"/>
          <w:color w:val="000000" w:themeColor="text1"/>
          <w:sz w:val="24"/>
          <w:szCs w:val="24"/>
          <w:lang w:val="en-US" w:eastAsia="zh-CN"/>
          <w14:textFill>
            <w14:solidFill>
              <w14:schemeClr w14:val="tx1"/>
            </w14:solidFill>
          </w14:textFill>
        </w:rPr>
        <w:t xml:space="preserve">  </w:t>
      </w:r>
      <w:r>
        <w:rPr>
          <w:rStyle w:val="9"/>
          <w:rFonts w:hint="eastAsia" w:ascii="宋体" w:hAnsi="宋体" w:eastAsia="宋体" w:cs="宋体"/>
          <w:color w:val="000000" w:themeColor="text1"/>
          <w:sz w:val="24"/>
          <w:szCs w:val="24"/>
          <w14:textFill>
            <w14:solidFill>
              <w14:schemeClr w14:val="tx1"/>
            </w14:solidFill>
          </w14:textFill>
        </w:rPr>
        <w:t>题：</w:t>
      </w:r>
      <w:r>
        <w:rPr>
          <w:rStyle w:val="9"/>
          <w:rFonts w:hint="eastAsia" w:ascii="宋体" w:hAnsi="宋体" w:eastAsia="宋体" w:cs="宋体"/>
          <w:b w:val="0"/>
          <w:bCs/>
          <w:color w:val="000000" w:themeColor="text1"/>
          <w:sz w:val="24"/>
          <w:szCs w:val="24"/>
          <w14:textFill>
            <w14:solidFill>
              <w14:schemeClr w14:val="tx1"/>
            </w14:solidFill>
          </w14:textFill>
        </w:rPr>
        <w:t>从百年沉沦到伟大复兴——看中国共产党人的初心与使命</w:t>
      </w:r>
    </w:p>
    <w:p>
      <w:pPr>
        <w:pStyle w:val="6"/>
        <w:widowControl/>
        <w:spacing w:beforeAutospacing="0" w:afterAutospacing="0" w:line="432" w:lineRule="auto"/>
        <w:jc w:val="both"/>
        <w:rPr>
          <w:rStyle w:val="9"/>
          <w:rFonts w:hint="eastAsia" w:ascii="宋体" w:hAnsi="宋体" w:eastAsia="宋体" w:cs="宋体"/>
          <w:color w:val="000000" w:themeColor="text1"/>
          <w:sz w:val="24"/>
          <w:szCs w:val="24"/>
          <w:lang w:eastAsia="zh-CN"/>
          <w14:textFill>
            <w14:solidFill>
              <w14:schemeClr w14:val="tx1"/>
            </w14:solidFill>
          </w14:textFill>
        </w:rPr>
      </w:pPr>
      <w:r>
        <w:rPr>
          <w:rStyle w:val="9"/>
          <w:rFonts w:hint="eastAsia" w:ascii="宋体" w:hAnsi="宋体" w:eastAsia="宋体" w:cs="宋体"/>
          <w:color w:val="000000" w:themeColor="text1"/>
          <w:sz w:val="24"/>
          <w:szCs w:val="24"/>
          <w14:textFill>
            <w14:solidFill>
              <w14:schemeClr w14:val="tx1"/>
            </w14:solidFill>
          </w14:textFill>
        </w:rPr>
        <w:t>主讲人：</w:t>
      </w:r>
      <w:r>
        <w:rPr>
          <w:rStyle w:val="9"/>
          <w:rFonts w:hint="eastAsia" w:ascii="宋体" w:hAnsi="宋体" w:eastAsia="宋体" w:cs="宋体"/>
          <w:b w:val="0"/>
          <w:bCs/>
          <w:color w:val="000000" w:themeColor="text1"/>
          <w:sz w:val="24"/>
          <w:szCs w:val="24"/>
          <w14:textFill>
            <w14:solidFill>
              <w14:schemeClr w14:val="tx1"/>
            </w14:solidFill>
          </w14:textFill>
        </w:rPr>
        <w:t>万来志</w:t>
      </w:r>
      <w:r>
        <w:rPr>
          <w:rFonts w:hint="eastAsia" w:ascii="宋体" w:hAnsi="宋体" w:eastAsia="宋体" w:cs="宋体"/>
          <w:sz w:val="24"/>
          <w:szCs w:val="24"/>
        </w:rPr>
        <w:t> 博士</w:t>
      </w:r>
    </w:p>
    <w:p>
      <w:pPr>
        <w:pStyle w:val="6"/>
        <w:widowControl/>
        <w:spacing w:beforeAutospacing="0" w:afterAutospacing="0" w:line="432" w:lineRule="auto"/>
        <w:jc w:val="both"/>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color w:val="000000" w:themeColor="text1"/>
          <w:sz w:val="24"/>
          <w:szCs w:val="24"/>
          <w14:textFill>
            <w14:solidFill>
              <w14:schemeClr w14:val="tx1"/>
            </w14:solidFill>
          </w14:textFill>
        </w:rPr>
        <w:t>时</w:t>
      </w:r>
      <w:r>
        <w:rPr>
          <w:rStyle w:val="9"/>
          <w:rFonts w:hint="eastAsia" w:ascii="宋体" w:hAnsi="宋体" w:eastAsia="宋体" w:cs="宋体"/>
          <w:color w:val="000000" w:themeColor="text1"/>
          <w:sz w:val="24"/>
          <w:szCs w:val="24"/>
          <w:lang w:val="en-US" w:eastAsia="zh-CN"/>
          <w14:textFill>
            <w14:solidFill>
              <w14:schemeClr w14:val="tx1"/>
            </w14:solidFill>
          </w14:textFill>
        </w:rPr>
        <w:t xml:space="preserve">  </w:t>
      </w:r>
      <w:r>
        <w:rPr>
          <w:rStyle w:val="9"/>
          <w:rFonts w:hint="eastAsia" w:ascii="宋体" w:hAnsi="宋体" w:eastAsia="宋体" w:cs="宋体"/>
          <w:color w:val="000000" w:themeColor="text1"/>
          <w:sz w:val="24"/>
          <w:szCs w:val="24"/>
          <w14:textFill>
            <w14:solidFill>
              <w14:schemeClr w14:val="tx1"/>
            </w14:solidFill>
          </w14:textFill>
        </w:rPr>
        <w:t>间：</w:t>
      </w:r>
      <w:r>
        <w:rPr>
          <w:rFonts w:hint="eastAsia" w:ascii="宋体" w:hAnsi="宋体" w:eastAsia="宋体" w:cs="宋体"/>
          <w:color w:val="000000" w:themeColor="text1"/>
          <w:sz w:val="24"/>
          <w:szCs w:val="24"/>
          <w14:textFill>
            <w14:solidFill>
              <w14:schemeClr w14:val="tx1"/>
            </w14:solidFill>
          </w14:textFill>
        </w:rPr>
        <w:t>2020年9月</w:t>
      </w:r>
      <w:r>
        <w:rPr>
          <w:rFonts w:hint="eastAsia" w:ascii="宋体" w:hAnsi="宋体" w:eastAsia="宋体" w:cs="宋体"/>
          <w:color w:val="000000" w:themeColor="text1"/>
          <w:sz w:val="24"/>
          <w:szCs w:val="24"/>
          <w:lang w:val="en-US" w:eastAsia="zh-CN"/>
          <w14:textFill>
            <w14:solidFill>
              <w14:schemeClr w14:val="tx1"/>
            </w14:solidFill>
          </w14:textFill>
        </w:rPr>
        <w:t>17</w:t>
      </w:r>
      <w:r>
        <w:rPr>
          <w:rFonts w:hint="eastAsia" w:ascii="宋体" w:hAnsi="宋体" w:eastAsia="宋体" w:cs="宋体"/>
          <w:color w:val="000000" w:themeColor="text1"/>
          <w:sz w:val="24"/>
          <w:szCs w:val="24"/>
          <w14:textFill>
            <w14:solidFill>
              <w14:schemeClr w14:val="tx1"/>
            </w14:solidFill>
          </w14:textFill>
        </w:rPr>
        <w:t>日（星期</w:t>
      </w:r>
      <w:r>
        <w:rPr>
          <w:rFonts w:hint="eastAsia" w:ascii="宋体" w:hAnsi="宋体" w:eastAsia="宋体" w:cs="宋体"/>
          <w:color w:val="000000" w:themeColor="text1"/>
          <w:sz w:val="24"/>
          <w:szCs w:val="24"/>
          <w:lang w:eastAsia="zh-CN"/>
          <w14:textFill>
            <w14:solidFill>
              <w14:schemeClr w14:val="tx1"/>
            </w14:solidFill>
          </w14:textFill>
        </w:rPr>
        <w:t>四</w:t>
      </w:r>
      <w:r>
        <w:rPr>
          <w:rFonts w:hint="eastAsia" w:ascii="宋体" w:hAnsi="宋体" w:eastAsia="宋体" w:cs="宋体"/>
          <w:color w:val="000000" w:themeColor="text1"/>
          <w:sz w:val="24"/>
          <w:szCs w:val="24"/>
          <w14:textFill>
            <w14:solidFill>
              <w14:schemeClr w14:val="tx1"/>
            </w14:solidFill>
          </w14:textFill>
        </w:rPr>
        <w:t>） 19:30～21:30</w:t>
      </w:r>
    </w:p>
    <w:p>
      <w:pPr>
        <w:spacing w:after="240" w:line="360" w:lineRule="auto"/>
        <w:rPr>
          <w:rFonts w:hint="eastAsia" w:ascii="宋体" w:hAnsi="宋体" w:eastAsia="宋体" w:cs="宋体"/>
          <w:sz w:val="24"/>
          <w:szCs w:val="24"/>
          <w:lang w:eastAsia="zh-CN"/>
        </w:rPr>
      </w:pPr>
      <w:r>
        <w:rPr>
          <w:rStyle w:val="9"/>
          <w:rFonts w:hint="eastAsia" w:ascii="宋体" w:hAnsi="宋体" w:eastAsia="宋体" w:cs="宋体"/>
          <w:color w:val="000000" w:themeColor="text1"/>
          <w:sz w:val="24"/>
          <w:szCs w:val="24"/>
          <w:lang w:val="en-US" w:eastAsia="zh-CN"/>
          <w14:textFill>
            <w14:solidFill>
              <w14:schemeClr w14:val="tx1"/>
            </w14:solidFill>
          </w14:textFill>
        </w:rPr>
        <w:t>平  台</w:t>
      </w:r>
      <w:r>
        <w:rPr>
          <w:rStyle w:val="9"/>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sz w:val="24"/>
          <w:szCs w:val="24"/>
        </w:rPr>
        <w:t>钉钉</w:t>
      </w:r>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1.本次讲座形式为钉钉群线上直播。请在“到梦空间”报名成功的同学务必按报名提示扫码加入钉钉直播一群。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5.本次讲座报名名额为900人，钉钉群上限为1000人，请已报名的同学及时加入钉钉群，避免超过人数上限而进不了群。线上讲座不接受观看回放而进行补签、补录等操作。</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二、对学分没有需求的同学，如对讲座感兴趣，亦欢迎加入钉钉直播二群中观看学习（可扫码加入）：</w:t>
      </w:r>
    </w:p>
    <w:p>
      <w:pPr>
        <w:pStyle w:val="6"/>
        <w:widowControl/>
        <w:spacing w:beforeAutospacing="0" w:afterAutospacing="0" w:line="440" w:lineRule="atLeast"/>
        <w:jc w:val="center"/>
        <w:textAlignment w:val="baseline"/>
        <w:rPr>
          <w:rFonts w:hint="eastAsia" w:cs="宋体" w:asciiTheme="minorEastAsia" w:hAnsiTheme="minorEastAsia"/>
          <w:szCs w:val="24"/>
        </w:rPr>
      </w:pPr>
    </w:p>
    <w:p>
      <w:pPr>
        <w:spacing w:after="240" w:line="360" w:lineRule="auto"/>
        <w:jc w:val="center"/>
        <w:rPr>
          <w:rFonts w:hint="eastAsia" w:cs="宋体" w:asciiTheme="minorEastAsia" w:hAnsiTheme="minorEastAsia"/>
          <w:szCs w:val="24"/>
          <w:lang w:eastAsia="zh-CN"/>
        </w:rPr>
      </w:pPr>
      <w:bookmarkStart w:id="0" w:name="_GoBack"/>
      <w:r>
        <w:rPr>
          <w:rFonts w:ascii="宋体" w:hAnsi="宋体" w:eastAsia="宋体" w:cs="宋体"/>
          <w:sz w:val="24"/>
          <w:szCs w:val="24"/>
        </w:rPr>
        <w:drawing>
          <wp:inline distT="0" distB="0" distL="114300" distR="114300">
            <wp:extent cx="3608705" cy="4969510"/>
            <wp:effectExtent l="0" t="0" r="10795" b="254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608705" cy="4969510"/>
                    </a:xfrm>
                    <a:prstGeom prst="rect">
                      <a:avLst/>
                    </a:prstGeom>
                    <a:noFill/>
                    <a:ln w="9525">
                      <a:noFill/>
                    </a:ln>
                  </pic:spPr>
                </pic:pic>
              </a:graphicData>
            </a:graphic>
          </wp:inline>
        </w:drawing>
      </w:r>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D4B2E8E"/>
    <w:rsid w:val="0F5D1324"/>
    <w:rsid w:val="13354F77"/>
    <w:rsid w:val="141E7D30"/>
    <w:rsid w:val="1E0A21C8"/>
    <w:rsid w:val="1E736C81"/>
    <w:rsid w:val="20EC7FE6"/>
    <w:rsid w:val="241D428B"/>
    <w:rsid w:val="244B5D88"/>
    <w:rsid w:val="270765C7"/>
    <w:rsid w:val="29BD3464"/>
    <w:rsid w:val="29BF7F99"/>
    <w:rsid w:val="317B7BBE"/>
    <w:rsid w:val="35560420"/>
    <w:rsid w:val="39805E70"/>
    <w:rsid w:val="3DE952C4"/>
    <w:rsid w:val="41403E92"/>
    <w:rsid w:val="45BE27EE"/>
    <w:rsid w:val="491623C2"/>
    <w:rsid w:val="49D4510C"/>
    <w:rsid w:val="4C3C294C"/>
    <w:rsid w:val="4CE222D6"/>
    <w:rsid w:val="4D111D48"/>
    <w:rsid w:val="4DD3217E"/>
    <w:rsid w:val="4F6027F3"/>
    <w:rsid w:val="59DB1D59"/>
    <w:rsid w:val="5F3171FA"/>
    <w:rsid w:val="62A34D52"/>
    <w:rsid w:val="62F71A70"/>
    <w:rsid w:val="6390341E"/>
    <w:rsid w:val="654E6675"/>
    <w:rsid w:val="659B68BE"/>
    <w:rsid w:val="67D52FF4"/>
    <w:rsid w:val="6C4E46F4"/>
    <w:rsid w:val="6E972E55"/>
    <w:rsid w:val="6F980B29"/>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14:textFill>
        <w14:solidFill>
          <w14:schemeClr w14:val="hlink"/>
        </w14:solidFill>
      </w14:textFill>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121</Words>
  <Characters>690</Characters>
  <Lines>5</Lines>
  <Paragraphs>1</Paragraphs>
  <TotalTime>1</TotalTime>
  <ScaleCrop>false</ScaleCrop>
  <LinksUpToDate>false</LinksUpToDate>
  <CharactersWithSpaces>810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X.FreyA</cp:lastModifiedBy>
  <dcterms:modified xsi:type="dcterms:W3CDTF">2020-09-15T07:17:19Z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