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学工日常管理系统请假系统使用说明（教师</w:t>
      </w:r>
      <w:r>
        <w:rPr>
          <w:rFonts w:hint="eastAsia" w:ascii="黑体" w:hAnsi="黑体" w:eastAsia="黑体"/>
          <w:sz w:val="32"/>
          <w:szCs w:val="32"/>
          <w:lang w:eastAsia="zh-CN"/>
        </w:rPr>
        <w:t>使用端</w:t>
      </w:r>
      <w:r>
        <w:rPr>
          <w:rFonts w:hint="eastAsia" w:ascii="黑体" w:hAnsi="黑体" w:eastAsia="黑体"/>
          <w:sz w:val="32"/>
          <w:szCs w:val="32"/>
        </w:rPr>
        <w:t>）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一、进入系统：</w:t>
      </w:r>
      <w:r>
        <w:fldChar w:fldCharType="begin"/>
      </w:r>
      <w:r>
        <w:instrText xml:space="preserve"> HYPERLINK "http://dms.gxnu.edu.cn/" </w:instrText>
      </w:r>
      <w:r>
        <w:fldChar w:fldCharType="separate"/>
      </w:r>
      <w:r>
        <w:rPr>
          <w:rStyle w:val="7"/>
          <w:rFonts w:ascii="宋体" w:hAnsi="宋体" w:eastAsia="宋体"/>
          <w:sz w:val="24"/>
          <w:szCs w:val="32"/>
        </w:rPr>
        <w:t>http://dms.gxnu.edu.cn/</w:t>
      </w:r>
      <w:r>
        <w:rPr>
          <w:rStyle w:val="7"/>
          <w:rFonts w:ascii="宋体" w:hAnsi="宋体" w:eastAsia="宋体"/>
          <w:sz w:val="24"/>
          <w:szCs w:val="32"/>
        </w:rPr>
        <w:fldChar w:fldCharType="end"/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二、进入“请假管理”功能：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drawing>
          <wp:inline distT="0" distB="0" distL="0" distR="0">
            <wp:extent cx="6264275" cy="3540125"/>
            <wp:effectExtent l="19050" t="19050" r="22225" b="222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6962" cy="355862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三、审批及驳回请假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1、单个操作：对应的待审核列中点击操作</w:t>
      </w:r>
      <w:r>
        <w:rPr>
          <w:rFonts w:hint="eastAsia" w:ascii="Segoe UI Emoji" w:hAnsi="Segoe UI Emoji" w:eastAsia="宋体" w:cs="Segoe UI Emoji"/>
          <w:sz w:val="24"/>
          <w:szCs w:val="32"/>
        </w:rPr>
        <w:t>✔或❌，其中✔为通过申请，❌为驳回申请。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drawing>
          <wp:inline distT="0" distB="0" distL="0" distR="0">
            <wp:extent cx="6188710" cy="3483610"/>
            <wp:effectExtent l="19050" t="19050" r="21590" b="215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36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2、批量审核：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（1）选择假条类型。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（2）选择需要批量审核通过（或驳回）的申请。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（3）选择批量通过（或驳回）。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drawing>
          <wp:inline distT="0" distB="0" distL="0" distR="0">
            <wp:extent cx="6188710" cy="3483610"/>
            <wp:effectExtent l="19050" t="19050" r="21590" b="215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36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3、其他：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（1）可在对应的请假申请中查看假条详情。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（2）可点击对应已通过的假条获取请假条文档。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四、后台销假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需后台销假的，在对应的假条中点击“</w:t>
      </w:r>
      <w:r>
        <w:rPr>
          <w:rFonts w:hint="eastAsia" w:ascii="宋体" w:hAnsi="宋体" w:eastAsia="宋体"/>
          <w:color w:val="0070C0"/>
          <w:sz w:val="24"/>
          <w:szCs w:val="32"/>
        </w:rPr>
        <w:t>销假</w:t>
      </w:r>
      <w:r>
        <w:rPr>
          <w:rFonts w:hint="eastAsia" w:ascii="宋体" w:hAnsi="宋体" w:eastAsia="宋体"/>
          <w:sz w:val="24"/>
          <w:szCs w:val="32"/>
        </w:rPr>
        <w:t>”按钮即可完成销假。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32"/>
        </w:rPr>
      </w:pPr>
      <w:bookmarkStart w:id="0" w:name="_GoBack"/>
      <w:r>
        <w:drawing>
          <wp:inline distT="0" distB="0" distL="0" distR="0">
            <wp:extent cx="5875655" cy="3307080"/>
            <wp:effectExtent l="19050" t="19050" r="10795" b="266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803" cy="331254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bookmarkEnd w:id="0"/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五、批量下载假条信息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1、选择假条类型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2、点击下载数据按钮，即可下载使用该假条模板的所有假条数据（</w:t>
      </w:r>
      <w:r>
        <w:rPr>
          <w:rFonts w:ascii="宋体" w:hAnsi="宋体" w:eastAsia="宋体"/>
          <w:sz w:val="24"/>
          <w:szCs w:val="32"/>
        </w:rPr>
        <w:t>E</w:t>
      </w:r>
      <w:r>
        <w:rPr>
          <w:rFonts w:hint="eastAsia" w:ascii="宋体" w:hAnsi="宋体" w:eastAsia="宋体"/>
          <w:sz w:val="24"/>
          <w:szCs w:val="32"/>
        </w:rPr>
        <w:t>xcel文件）。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drawing>
          <wp:inline distT="0" distB="0" distL="0" distR="0">
            <wp:extent cx="6188710" cy="3483610"/>
            <wp:effectExtent l="19050" t="19050" r="21590" b="215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36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六、请假须知：</w:t>
      </w:r>
    </w:p>
    <w:p>
      <w:pPr>
        <w:spacing w:line="360" w:lineRule="auto"/>
        <w:jc w:val="left"/>
        <w:rPr>
          <w:rFonts w:ascii="宋体" w:hAnsi="宋体" w:eastAsia="宋体"/>
          <w:color w:val="C00000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1</w:t>
      </w:r>
      <w:r>
        <w:rPr>
          <w:rFonts w:hint="eastAsia" w:ascii="宋体" w:hAnsi="宋体" w:eastAsia="宋体"/>
          <w:sz w:val="24"/>
          <w:szCs w:val="32"/>
        </w:rPr>
        <w:t>、</w:t>
      </w:r>
      <w:r>
        <w:rPr>
          <w:rFonts w:ascii="宋体" w:hAnsi="宋体" w:eastAsia="宋体"/>
          <w:sz w:val="24"/>
          <w:szCs w:val="32"/>
        </w:rPr>
        <w:t>请假均需填写请假条并提供相关证明交由辅导员核实请假事由，核实后由</w:t>
      </w:r>
      <w:r>
        <w:rPr>
          <w:rFonts w:ascii="宋体" w:hAnsi="宋体" w:eastAsia="宋体"/>
          <w:color w:val="C00000"/>
          <w:sz w:val="24"/>
          <w:szCs w:val="32"/>
        </w:rPr>
        <w:t>学院（部）审批</w:t>
      </w:r>
      <w:r>
        <w:rPr>
          <w:rFonts w:hint="eastAsia" w:ascii="宋体" w:hAnsi="宋体" w:eastAsia="宋体"/>
          <w:color w:val="C00000"/>
          <w:sz w:val="24"/>
          <w:szCs w:val="32"/>
        </w:rPr>
        <w:t>（副书记账号可审批、销假，辅导员账号可销假、驳回请假）</w:t>
      </w:r>
      <w:r>
        <w:rPr>
          <w:rFonts w:ascii="宋体" w:hAnsi="宋体" w:eastAsia="宋体"/>
          <w:color w:val="C00000"/>
          <w:sz w:val="24"/>
          <w:szCs w:val="32"/>
        </w:rPr>
        <w:t>；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2</w:t>
      </w:r>
      <w:r>
        <w:rPr>
          <w:rFonts w:hint="eastAsia" w:ascii="宋体" w:hAnsi="宋体" w:eastAsia="宋体"/>
          <w:sz w:val="24"/>
          <w:szCs w:val="32"/>
        </w:rPr>
        <w:t>、</w:t>
      </w:r>
      <w:r>
        <w:rPr>
          <w:rFonts w:ascii="宋体" w:hAnsi="宋体" w:eastAsia="宋体"/>
          <w:sz w:val="24"/>
          <w:szCs w:val="32"/>
        </w:rPr>
        <w:t>学生凭易知独秀电子请假条出校</w:t>
      </w:r>
      <w:r>
        <w:rPr>
          <w:rFonts w:hint="eastAsia" w:ascii="宋体" w:hAnsi="宋体" w:eastAsia="宋体"/>
          <w:sz w:val="24"/>
          <w:szCs w:val="32"/>
        </w:rPr>
        <w:t>：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学生请假</w:t>
      </w:r>
      <w:r>
        <w:rPr>
          <w:rFonts w:ascii="宋体" w:hAnsi="宋体" w:eastAsia="宋体"/>
          <w:sz w:val="24"/>
          <w:szCs w:val="32"/>
        </w:rPr>
        <w:t>8小时以内的，且在大桂林流动的，持电子请假条、经扫码测温回校；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学生请假</w:t>
      </w:r>
      <w:r>
        <w:rPr>
          <w:rFonts w:ascii="宋体" w:hAnsi="宋体" w:eastAsia="宋体"/>
          <w:sz w:val="24"/>
          <w:szCs w:val="32"/>
        </w:rPr>
        <w:t>8小时以上的，在广西区内（含桂林市）流动的，在申请回校时应持有健康绿码，经辅导员审核健康绿码和行程轨迹通过后，方可回校；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学生请假后在广西区外流动的，申请回校须满足以下条件之一：</w:t>
      </w:r>
    </w:p>
    <w:p>
      <w:pPr>
        <w:pStyle w:val="9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持有返校前7天内核算酸检测结果，且结果呈阴性（核酸检测费用自理）；</w:t>
      </w:r>
    </w:p>
    <w:p>
      <w:pPr>
        <w:pStyle w:val="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固定居住地居家隔离14天，并持有健康绿码；“国务院小程序”查询行程轨迹为居住地绿码，无其他地点轨迹变动；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3</w:t>
      </w:r>
      <w:r>
        <w:rPr>
          <w:rFonts w:hint="eastAsia" w:ascii="宋体" w:hAnsi="宋体" w:eastAsia="宋体"/>
          <w:sz w:val="24"/>
          <w:szCs w:val="32"/>
        </w:rPr>
        <w:t>、学生若请假时间超过</w:t>
      </w:r>
      <w:r>
        <w:rPr>
          <w:rFonts w:ascii="宋体" w:hAnsi="宋体" w:eastAsia="宋体"/>
          <w:sz w:val="24"/>
          <w:szCs w:val="32"/>
        </w:rPr>
        <w:t>8小时或超过8小时未销假的，电子假条会自动转红，回校前须重新在返校系统中申请返校获批方可回校；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4</w:t>
      </w:r>
      <w:r>
        <w:rPr>
          <w:rFonts w:hint="eastAsia" w:ascii="宋体" w:hAnsi="宋体" w:eastAsia="宋体"/>
          <w:sz w:val="24"/>
          <w:szCs w:val="32"/>
        </w:rPr>
        <w:t>、</w:t>
      </w:r>
      <w:r>
        <w:rPr>
          <w:rFonts w:ascii="宋体" w:hAnsi="宋体" w:eastAsia="宋体"/>
          <w:sz w:val="24"/>
          <w:szCs w:val="32"/>
        </w:rPr>
        <w:t>学生请假期满返校后需及时向辅导员销假，并使用易知独秀销假；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5</w:t>
      </w:r>
      <w:r>
        <w:rPr>
          <w:rFonts w:hint="eastAsia" w:ascii="宋体" w:hAnsi="宋体" w:eastAsia="宋体"/>
          <w:sz w:val="24"/>
          <w:szCs w:val="32"/>
        </w:rPr>
        <w:t>、</w:t>
      </w:r>
      <w:r>
        <w:rPr>
          <w:rFonts w:ascii="宋体" w:hAnsi="宋体" w:eastAsia="宋体"/>
          <w:sz w:val="24"/>
          <w:szCs w:val="32"/>
        </w:rPr>
        <w:t>学生在校外期间安全由学生本人负责；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6</w:t>
      </w:r>
      <w:r>
        <w:rPr>
          <w:rFonts w:hint="eastAsia" w:ascii="宋体" w:hAnsi="宋体" w:eastAsia="宋体"/>
          <w:sz w:val="24"/>
          <w:szCs w:val="32"/>
        </w:rPr>
        <w:t>、</w:t>
      </w:r>
      <w:r>
        <w:rPr>
          <w:rFonts w:ascii="宋体" w:hAnsi="宋体" w:eastAsia="宋体"/>
          <w:sz w:val="24"/>
          <w:szCs w:val="32"/>
        </w:rPr>
        <w:t>本纸质请假条只供学院留存备案使用</w:t>
      </w:r>
      <w:r>
        <w:rPr>
          <w:rFonts w:hint="eastAsia" w:ascii="宋体" w:hAnsi="宋体" w:eastAsia="宋体"/>
          <w:sz w:val="24"/>
          <w:szCs w:val="32"/>
        </w:rPr>
        <w:t>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Emoji">
    <w:altName w:val="Segoe UI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5E22"/>
    <w:multiLevelType w:val="multilevel"/>
    <w:tmpl w:val="0EE35E22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EF50452"/>
    <w:multiLevelType w:val="multilevel"/>
    <w:tmpl w:val="6EF50452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41"/>
    <w:rsid w:val="000300FC"/>
    <w:rsid w:val="000B0899"/>
    <w:rsid w:val="00154CBC"/>
    <w:rsid w:val="001877C2"/>
    <w:rsid w:val="001A30EF"/>
    <w:rsid w:val="00671A52"/>
    <w:rsid w:val="00684D66"/>
    <w:rsid w:val="006922E3"/>
    <w:rsid w:val="006A2BF1"/>
    <w:rsid w:val="009F0941"/>
    <w:rsid w:val="00AE1D56"/>
    <w:rsid w:val="00AE213C"/>
    <w:rsid w:val="00BB0933"/>
    <w:rsid w:val="00E77234"/>
    <w:rsid w:val="00F755DF"/>
    <w:rsid w:val="00FB4A6E"/>
    <w:rsid w:val="55AB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6"/>
    <w:link w:val="4"/>
    <w:uiPriority w:val="99"/>
    <w:rPr>
      <w:sz w:val="18"/>
      <w:szCs w:val="18"/>
    </w:rPr>
  </w:style>
  <w:style w:type="character" w:customStyle="1" w:styleId="12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C54074-83C5-4BE5-9114-AC6D136885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</Words>
  <Characters>694</Characters>
  <Lines>5</Lines>
  <Paragraphs>1</Paragraphs>
  <TotalTime>56</TotalTime>
  <ScaleCrop>false</ScaleCrop>
  <LinksUpToDate>false</LinksUpToDate>
  <CharactersWithSpaces>814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2020-05-14T11:18:00Z</dcterms:created>
  <dc:creator>Administrator</dc:creator>
  <cp:lastModifiedBy>blueYY</cp:lastModifiedBy>
  <dcterms:modified xsi:type="dcterms:W3CDTF">2020-05-27T09:46:44Z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