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before="156" w:beforeLines="50" w:beforeAutospacing="0" w:after="156" w:afterLines="50" w:afterAutospacing="0" w:line="400" w:lineRule="exact"/>
        <w:rPr>
          <w:b/>
          <w:bCs/>
        </w:rPr>
      </w:pPr>
      <w:r>
        <w:rPr>
          <w:rFonts w:hint="eastAsia"/>
          <w:b/>
          <w:bCs/>
        </w:rPr>
        <w:t>附件：拟转让</w:t>
      </w:r>
      <w:r>
        <w:rPr>
          <w:b/>
          <w:bCs/>
        </w:rPr>
        <w:t>专利</w:t>
      </w:r>
      <w:r>
        <w:rPr>
          <w:rFonts w:hint="eastAsia"/>
          <w:b/>
          <w:bCs/>
        </w:rPr>
        <w:t>的简介</w:t>
      </w:r>
    </w:p>
    <w:p>
      <w:pPr>
        <w:pStyle w:val="3"/>
        <w:spacing w:before="312" w:beforeLines="100" w:beforeAutospacing="0" w:after="468" w:afterLines="150" w:afterAutospacing="0" w:line="400" w:lineRule="exact"/>
        <w:jc w:val="center"/>
        <w:rPr>
          <w:b/>
        </w:rPr>
      </w:pPr>
      <w:r>
        <w:rPr>
          <w:rFonts w:hint="eastAsia"/>
          <w:b/>
        </w:rPr>
        <w:t>一、激光式远程pH值监测装置（专利号：201720839000.X）</w:t>
      </w:r>
    </w:p>
    <w:p>
      <w:pPr>
        <w:adjustRightInd w:val="0"/>
        <w:snapToGrid w:val="0"/>
        <w:spacing w:before="156" w:beforeLines="50" w:after="156" w:afterLines="50" w:line="400" w:lineRule="exact"/>
        <w:rPr>
          <w:rFonts w:ascii="宋体" w:hAnsi="宋体"/>
          <w:b/>
          <w:sz w:val="24"/>
          <w:szCs w:val="24"/>
        </w:rPr>
      </w:pPr>
      <w:r>
        <w:rPr>
          <w:rFonts w:hint="eastAsia" w:ascii="宋体" w:hAnsi="宋体"/>
          <w:b/>
          <w:sz w:val="24"/>
          <w:szCs w:val="24"/>
        </w:rPr>
        <w:t>技术领域</w:t>
      </w:r>
    </w:p>
    <w:p>
      <w:pPr>
        <w:adjustRightInd w:val="0"/>
        <w:snapToGrid w:val="0"/>
        <w:spacing w:before="156" w:beforeLines="50" w:after="156" w:afterLines="50" w:line="400" w:lineRule="exact"/>
        <w:ind w:firstLine="360" w:firstLineChars="150"/>
        <w:rPr>
          <w:rFonts w:ascii="宋体" w:hAnsi="宋体"/>
          <w:sz w:val="24"/>
          <w:szCs w:val="24"/>
        </w:rPr>
      </w:pPr>
      <w:r>
        <w:rPr>
          <w:rFonts w:hint="eastAsia" w:ascii="宋体" w:hAnsi="宋体"/>
          <w:sz w:val="24"/>
          <w:szCs w:val="24"/>
        </w:rPr>
        <w:t>本实用新型涉及光纤传感器技术领域，尤其涉及一种用于监测溶液的pH值的激光式远程 pH值监测装置。</w:t>
      </w:r>
    </w:p>
    <w:p>
      <w:pPr>
        <w:adjustRightInd w:val="0"/>
        <w:snapToGrid w:val="0"/>
        <w:spacing w:before="156" w:beforeLines="50" w:after="156" w:afterLines="50" w:line="400" w:lineRule="exact"/>
        <w:rPr>
          <w:rFonts w:ascii="宋体" w:hAnsi="宋体"/>
          <w:b/>
          <w:sz w:val="24"/>
          <w:szCs w:val="24"/>
        </w:rPr>
      </w:pPr>
      <w:r>
        <w:rPr>
          <w:rFonts w:hint="eastAsia" w:ascii="宋体" w:hAnsi="宋体"/>
          <w:b/>
          <w:sz w:val="24"/>
          <w:szCs w:val="24"/>
        </w:rPr>
        <w:t>背景技术</w:t>
      </w:r>
    </w:p>
    <w:p>
      <w:pPr>
        <w:adjustRightInd w:val="0"/>
        <w:snapToGrid w:val="0"/>
        <w:spacing w:before="156" w:beforeLines="50" w:after="156" w:afterLines="50" w:line="400" w:lineRule="exact"/>
        <w:rPr>
          <w:rFonts w:ascii="宋体" w:hAnsi="宋体"/>
          <w:b/>
          <w:sz w:val="24"/>
          <w:szCs w:val="24"/>
        </w:rPr>
      </w:pPr>
      <w:r>
        <w:rPr>
          <w:rFonts w:hint="eastAsia" w:ascii="宋体" w:hAnsi="宋体"/>
          <w:sz w:val="24"/>
          <w:szCs w:val="24"/>
        </w:rPr>
        <w:t xml:space="preserve">   液体的pH值是反映其酸碱度的重要参数，也是现代工业过程控制技术、生物技术、医疗和环境监测等技术领域中的重要参数指标。因此，对pH值的精确测量与监测具有重要的现实意义。传统的pH值测量方法有pH试纸比对法、pH玻璃电极法、指示剂分析法等，这些方法存在响应时间长、稳定性差和测量精度不高等方面的不足。光纤传感器由于灵敏度高、稳定性好和抗干扰性强等特点被用于进行pH的测量。现有的pH光纤测量方法和pH光纤传感器结构相对复杂，导致仪器设备成本较高。因此，需要研制一个结构简单、测量精度高、低成本、能够实现在线监测以及远距离监测的pH值测量装置。</w:t>
      </w:r>
      <w:r>
        <w:rPr>
          <w:rFonts w:hint="eastAsia" w:ascii="宋体" w:hAnsi="宋体"/>
          <w:sz w:val="24"/>
          <w:szCs w:val="24"/>
        </w:rPr>
        <w:cr/>
      </w:r>
      <w:r>
        <w:rPr>
          <w:rFonts w:hint="eastAsia" w:ascii="宋体" w:hAnsi="宋体"/>
          <w:b/>
          <w:sz w:val="24"/>
          <w:szCs w:val="24"/>
        </w:rPr>
        <w:t>发明内容</w:t>
      </w:r>
    </w:p>
    <w:p>
      <w:pPr>
        <w:adjustRightInd w:val="0"/>
        <w:snapToGrid w:val="0"/>
        <w:spacing w:before="156" w:beforeLines="50" w:after="156" w:afterLines="50" w:line="400" w:lineRule="exact"/>
        <w:ind w:firstLine="360" w:firstLineChars="150"/>
        <w:rPr>
          <w:sz w:val="24"/>
          <w:szCs w:val="24"/>
        </w:rPr>
      </w:pPr>
      <w:r>
        <w:rPr>
          <w:sz w:val="24"/>
          <w:szCs w:val="24"/>
        </w:rPr>
        <w:t>本实用新型所要解决的技术问题是：提供一种激光式远程pH值监测装置，该监测 装置解决pH值监测设备的结构复杂以及不能实现远距离实时监测的技术问题。</w:t>
      </w:r>
    </w:p>
    <w:p>
      <w:pPr>
        <w:adjustRightInd w:val="0"/>
        <w:snapToGrid w:val="0"/>
        <w:spacing w:before="156" w:beforeLines="50" w:after="156" w:afterLines="50" w:line="400" w:lineRule="exact"/>
        <w:ind w:firstLine="360" w:firstLineChars="150"/>
        <w:rPr>
          <w:rFonts w:ascii="宋体" w:hAnsi="宋体"/>
          <w:b/>
          <w:sz w:val="24"/>
          <w:szCs w:val="24"/>
        </w:rPr>
      </w:pPr>
      <w:r>
        <w:rPr>
          <w:sz w:val="24"/>
          <w:szCs w:val="24"/>
        </w:rPr>
        <w:t>为解决上述技术问题，本实用新型所采用的技术方案是：一种激光式远程pH值监 测装置，包括窄线宽激光器、3dB耦合器、输送光纤、传感头以及光功率计，所述3dB耦合器包 括A 端口、B端口、C端口以及D端口，所述窄线宽激光器的输出端连接3dB耦合器的A端口，所 述传感头包括连接在一起的D形光纤和保偏光纤，所述B端口通过所述输送光纤连接所述传 感头的D形光纤，所述D端口通过所述输送光纤连接所述保偏光纤，所述3dB耦合器连接所述 传感头构成萨格纳克干涉仪，所述C端口连接所述光功率计。作为一种改进的方式，还包括载液槽，所述传感头设置于所述载液槽内。作为一种改进的方式，所述D形光纤是多模光纤，所述多模光纤的侧壁通过侧边抛 磨研制工艺设有凹陷。作为一种改进的方式，所述凹陷的中部为平面，所述凹陷的两端为曲面。作为一种改进的方式，所述凹陷的长度为2cm，所述凹陷的深度为纤芯直径的一 半。作为一种改进的方式，所述D形光纤与所述保偏光纤通过对芯熔接的方式连接到 一起。作为一种改进的方式，所述保偏光纤的长度为8～18cm，所述保偏光纤的纤芯直径 为 9～11 .5μm，所述多模光纤长度为10～20cm，所述多模光纤的纤芯直径为50μm或62 .5μm。作为一种改进的方式，所述窄线宽激光器的输出波长是所述干涉谱某个波谷上升 沿位置处一半的波长。采用上述技术方案所取得的技术效果为：窄线宽激光器发出的激光经3dB耦合器后等分为两路，两路激光分别沿两传送光 纤向相反的方向传输，当传感头所处的外界环境(液体pH值)变化时，两路光的互异性会发 生相应的改变，导致两路光产生相位差，光重新进入耦合器后会形成干涉谱，窄线宽激光器 发出的激光波长刚好处于干涉谱某个波谷上升沿位置处一半的波长 ,干涉谱移动时，会导 致探测的光功率发生改变，通过光功率计分析功率变化可对pH值进行监测。该种激光式pH 值监测装置传感头直接与待测液体接触，使得传感器的响应迅速，灵敏度更高，窄线宽激光 器输出较强功率的激光使监测的距离更长，该监测装置具有结构简单、成本低，可实时监测 的优点。由于还包括载液槽，所述传感头设置于所述载液槽内，可使用载液槽盛装待测液 体进行 pH值的监测。由于所述D形光纤是多模光纤，所述多模光纤的侧壁通过侧边抛磨研制工艺设有 凹陷，采用多模光纤进行侧边抛磨，由于多模光纤的纤芯直径较大，抛磨区的深度可以根据 实际需要进行调整，而且调整范围较大，多模光纤凹陷区的纤芯直接与外界介质相接触，外 界介质充当多模光纤凹陷区的包层 ,由于光纤存在倏逝场特性，纤芯直接与外界介质接触， 倏逝场特性更强，泄露到外界介质中的激光会增加。由于所述凹陷的中部为平面，凹陷的两端为曲面，多模光纤纤芯中的激光能在曲 面处进入到外界介质，从而在外界介质中传播，而在另一端的曲面处外界介质中的激光又 能耦合进纤芯。由于凹陷的长度为2cm，凹陷的深度为纤芯直径的一半，可以提高在纤芯中传播的 激光与在外界介质中传播的激光的光程差，同时使在保留在凹陷区的纤芯的光强与泄露到 外界介质中的激光的光强更为接近，使干涉光的光强更大，提高信噪比。由于D形光纤与保偏光纤通过对芯熔接的方式连接到一起，可尽量减小多模光纤 与保偏光纤连接处的光损耗。</w:t>
      </w:r>
    </w:p>
    <w:p>
      <w:pPr>
        <w:pStyle w:val="3"/>
        <w:spacing w:before="312" w:beforeLines="100" w:beforeAutospacing="0" w:after="468" w:afterLines="150" w:afterAutospacing="0" w:line="400" w:lineRule="exact"/>
        <w:jc w:val="center"/>
        <w:rPr>
          <w:rFonts w:hint="eastAsia"/>
          <w:b/>
        </w:rPr>
      </w:pPr>
    </w:p>
    <w:p>
      <w:pPr>
        <w:pStyle w:val="3"/>
        <w:spacing w:before="312" w:beforeLines="100" w:beforeAutospacing="0" w:after="468" w:afterLines="150" w:afterAutospacing="0" w:line="400" w:lineRule="exact"/>
        <w:jc w:val="center"/>
        <w:rPr>
          <w:rFonts w:hint="eastAsia"/>
          <w:b/>
        </w:rPr>
      </w:pPr>
    </w:p>
    <w:p>
      <w:pPr>
        <w:pStyle w:val="3"/>
        <w:spacing w:before="312" w:beforeLines="100" w:beforeAutospacing="0" w:after="468" w:afterLines="150" w:afterAutospacing="0" w:line="400" w:lineRule="exact"/>
        <w:jc w:val="center"/>
        <w:rPr>
          <w:rFonts w:hint="eastAsia"/>
          <w:b/>
        </w:rPr>
      </w:pPr>
    </w:p>
    <w:p>
      <w:pPr>
        <w:pStyle w:val="3"/>
        <w:spacing w:before="312" w:beforeLines="100" w:beforeAutospacing="0" w:after="468" w:afterLines="150" w:afterAutospacing="0" w:line="400" w:lineRule="exact"/>
        <w:jc w:val="center"/>
        <w:rPr>
          <w:rFonts w:hint="eastAsia"/>
          <w:b/>
        </w:rPr>
      </w:pPr>
    </w:p>
    <w:p>
      <w:pPr>
        <w:pStyle w:val="3"/>
        <w:spacing w:before="312" w:beforeLines="100" w:beforeAutospacing="0" w:after="468" w:afterLines="150" w:afterAutospacing="0" w:line="400" w:lineRule="exact"/>
        <w:jc w:val="center"/>
        <w:rPr>
          <w:b/>
        </w:rPr>
      </w:pPr>
      <w:r>
        <w:rPr>
          <w:rFonts w:hint="eastAsia"/>
          <w:b/>
        </w:rPr>
        <w:t>二、一种基于模间干涉的可调谐光纤滤波器（专利号：</w:t>
      </w:r>
      <w:r>
        <w:rPr>
          <w:b/>
        </w:rPr>
        <w:t>201720070735.0</w:t>
      </w:r>
      <w:r>
        <w:rPr>
          <w:rFonts w:hint="eastAsia"/>
          <w:b/>
        </w:rPr>
        <w:t>）</w:t>
      </w:r>
    </w:p>
    <w:p>
      <w:pPr>
        <w:adjustRightInd w:val="0"/>
        <w:snapToGrid w:val="0"/>
        <w:spacing w:line="400" w:lineRule="exact"/>
        <w:rPr>
          <w:rFonts w:ascii="宋体" w:hAnsi="宋体"/>
          <w:b/>
          <w:sz w:val="24"/>
          <w:szCs w:val="24"/>
        </w:rPr>
      </w:pPr>
      <w:r>
        <w:rPr>
          <w:rFonts w:hint="eastAsia" w:ascii="宋体" w:hAnsi="宋体"/>
          <w:b/>
          <w:sz w:val="24"/>
          <w:szCs w:val="24"/>
        </w:rPr>
        <w:t>技术领域</w:t>
      </w:r>
    </w:p>
    <w:p>
      <w:pPr>
        <w:adjustRightInd w:val="0"/>
        <w:snapToGrid w:val="0"/>
        <w:spacing w:line="400" w:lineRule="exact"/>
        <w:ind w:firstLine="360" w:firstLineChars="150"/>
        <w:rPr>
          <w:rFonts w:ascii="宋体" w:hAnsi="宋体"/>
          <w:sz w:val="24"/>
          <w:szCs w:val="24"/>
        </w:rPr>
      </w:pPr>
      <w:r>
        <w:rPr>
          <w:rFonts w:hint="eastAsia" w:ascii="宋体" w:hAnsi="宋体"/>
          <w:sz w:val="24"/>
          <w:szCs w:val="24"/>
        </w:rPr>
        <w:t>本实用新型涉及光谱滤波技术领域，具体是一种基于模间干涉的可调谐光纤滤波器。</w:t>
      </w:r>
    </w:p>
    <w:p>
      <w:pPr>
        <w:adjustRightInd w:val="0"/>
        <w:snapToGrid w:val="0"/>
        <w:spacing w:line="400" w:lineRule="exact"/>
        <w:rPr>
          <w:rFonts w:ascii="宋体" w:hAnsi="宋体"/>
          <w:b/>
          <w:sz w:val="24"/>
          <w:szCs w:val="24"/>
        </w:rPr>
      </w:pPr>
      <w:r>
        <w:rPr>
          <w:rFonts w:hint="eastAsia" w:ascii="宋体" w:hAnsi="宋体"/>
          <w:b/>
          <w:sz w:val="24"/>
          <w:szCs w:val="24"/>
        </w:rPr>
        <w:t>背景技术</w:t>
      </w:r>
    </w:p>
    <w:p>
      <w:pPr>
        <w:adjustRightInd w:val="0"/>
        <w:snapToGrid w:val="0"/>
        <w:spacing w:line="400" w:lineRule="exact"/>
        <w:ind w:firstLine="480" w:firstLineChars="200"/>
        <w:rPr>
          <w:rFonts w:ascii="宋体" w:hAnsi="宋体"/>
          <w:sz w:val="24"/>
          <w:szCs w:val="24"/>
        </w:rPr>
      </w:pPr>
      <w:r>
        <w:rPr>
          <w:rFonts w:hint="eastAsia" w:ascii="宋体" w:hAnsi="宋体"/>
          <w:sz w:val="24"/>
          <w:szCs w:val="24"/>
        </w:rPr>
        <w:t>滤波器是对波进行过滤的器件，可以对特定频率的频点或该频点以外的频率进行有效滤除，得到一个特定频率的电源信号，或消除一个特定频率后的电源信号。光滤波器指在光纤通信系统中，只允许一定波长的光信号通过的器件。光滤波器分为固定的和可调谐两种。固定滤波器允许一个固定的、预先确定的波长通过，而可调谐的滤波器可以动态地选择波长。光纤通信中为了获得特定频段的波长，前人先后研制出熔锥光纤滤波器、Fabry-Perot滤波器、多层介质膜滤波器、马赫-曾德干涉滤波器。这些滤波器都应用光的干涉原理，例如光纤FP滤波器是利用多光束干涉原理实现滤波的光纤器件，透光光谱为等间隔分立梳状谱，可应用光谱滤波、光纤传感等领域，具有低插损、高稳定性、平坦度高等优点。但是该器件制作工艺复杂，价格昂贵。</w:t>
      </w:r>
    </w:p>
    <w:p>
      <w:pPr>
        <w:adjustRightInd w:val="0"/>
        <w:snapToGrid w:val="0"/>
        <w:spacing w:line="400" w:lineRule="exact"/>
        <w:rPr>
          <w:rFonts w:ascii="宋体" w:hAnsi="宋体"/>
          <w:b/>
          <w:sz w:val="24"/>
          <w:szCs w:val="24"/>
        </w:rPr>
      </w:pPr>
      <w:r>
        <w:rPr>
          <w:rFonts w:hint="eastAsia" w:ascii="宋体" w:hAnsi="宋体"/>
          <w:b/>
          <w:sz w:val="24"/>
          <w:szCs w:val="24"/>
        </w:rPr>
        <w:t>发明内容</w:t>
      </w:r>
    </w:p>
    <w:p>
      <w:pPr>
        <w:pStyle w:val="3"/>
        <w:spacing w:before="0" w:beforeAutospacing="0" w:after="0" w:afterAutospacing="0" w:line="360" w:lineRule="auto"/>
        <w:ind w:firstLine="360" w:firstLineChars="150"/>
      </w:pPr>
      <w:r>
        <w:t>本实用新型的目的是针对现有技术的不足，而提供一种基于模间干涉的可调谐光纤滤波器。这种滤波器成本低、精度高、稳定性好、滤波效果好。</w:t>
      </w:r>
    </w:p>
    <w:p>
      <w:pPr>
        <w:pStyle w:val="3"/>
        <w:spacing w:before="0" w:beforeAutospacing="0" w:after="0" w:afterAutospacing="0" w:line="360" w:lineRule="auto"/>
        <w:ind w:firstLine="360" w:firstLineChars="150"/>
      </w:pPr>
      <w:r>
        <w:t>实现本实用新型目的的技术方案是：一种基于模间干涉的可调谐光纤滤波器，包括由单模光纤顺序连接的耦合器、固 定底座、传感单元和螺旋测微器，耦合器的第一输出端通过设在固定底座上的第一热缩管 接入传感单元，传感单元与设在螺旋测微器上的第二热缩管连接；螺旋测微器的输出端接 入耦合器的第一输入端。所述耦合器为3dB耦合器，选用3db耦合器可对光进行1：1的分光，且效果好。所述传感单元为一段保偏光纤的两端设有单模光纤的单模-保偏-单模熔接结构。所述保偏光纤为熊猫型保偏光纤。所述固定底座与螺旋测微器水平设置。第一、第二热缩管是为了更好地固定光纤传感单元。这种滤波器的工作原理是：耦合器的第二输入端接入宽带光源、第二输出端与光 谱仪连接，当光进入传感单元，会在单模-保偏-单模的不同模式光纤结构中发生模间干涉， 在光谱仪上可观察到有多个波谷出现，选定特定波谷进行观测。这种滤波器通过旋转螺旋测微计，对单模-保偏-单模结构的传感器进行拉伸 ,即 施加应变，光谱仪上可观察到波会随之发生移动，即可达到可调谐的目的。这种滤波器成本低、精度高、稳定性好、滤波效果好。</w:t>
      </w:r>
    </w:p>
    <w:p>
      <w:pPr>
        <w:pStyle w:val="3"/>
        <w:spacing w:before="0" w:beforeAutospacing="0" w:after="0" w:afterAutospacing="0" w:line="360" w:lineRule="auto"/>
        <w:ind w:firstLine="360" w:firstLineChars="150"/>
      </w:pPr>
    </w:p>
    <w:p>
      <w:pPr>
        <w:pStyle w:val="3"/>
        <w:spacing w:before="0" w:beforeAutospacing="0" w:after="0" w:afterAutospacing="0" w:line="360" w:lineRule="auto"/>
        <w:ind w:firstLine="360" w:firstLineChars="150"/>
      </w:pPr>
    </w:p>
    <w:p>
      <w:pPr>
        <w:pStyle w:val="3"/>
        <w:spacing w:before="0" w:beforeAutospacing="0" w:after="0" w:afterAutospacing="0" w:line="360" w:lineRule="auto"/>
        <w:ind w:firstLine="360" w:firstLineChars="150"/>
      </w:pPr>
    </w:p>
    <w:p>
      <w:pPr>
        <w:pStyle w:val="3"/>
        <w:spacing w:before="0" w:beforeAutospacing="0" w:after="0" w:afterAutospacing="0" w:line="360" w:lineRule="auto"/>
        <w:ind w:firstLine="360" w:firstLineChars="150"/>
      </w:pPr>
    </w:p>
    <w:p>
      <w:pPr>
        <w:pStyle w:val="3"/>
        <w:spacing w:before="0" w:beforeAutospacing="0" w:after="0" w:afterAutospacing="0" w:line="360" w:lineRule="auto"/>
        <w:ind w:firstLine="360" w:firstLineChars="150"/>
      </w:pPr>
    </w:p>
    <w:p>
      <w:pPr>
        <w:pStyle w:val="3"/>
        <w:spacing w:before="0" w:beforeAutospacing="0" w:after="0" w:afterAutospacing="0" w:line="360" w:lineRule="auto"/>
        <w:ind w:firstLine="360" w:firstLineChars="150"/>
      </w:pPr>
    </w:p>
    <w:p>
      <w:pPr>
        <w:pStyle w:val="3"/>
        <w:spacing w:before="0" w:beforeAutospacing="0" w:after="0" w:afterAutospacing="0" w:line="360" w:lineRule="auto"/>
        <w:ind w:firstLine="360" w:firstLineChars="150"/>
      </w:pPr>
    </w:p>
    <w:p>
      <w:pPr>
        <w:pStyle w:val="3"/>
        <w:spacing w:before="0" w:beforeAutospacing="0" w:after="0" w:afterAutospacing="0" w:line="360" w:lineRule="auto"/>
        <w:ind w:firstLine="360" w:firstLineChars="150"/>
      </w:pPr>
    </w:p>
    <w:p>
      <w:pPr>
        <w:pStyle w:val="3"/>
        <w:spacing w:before="0" w:beforeAutospacing="0" w:after="0" w:afterAutospacing="0" w:line="360" w:lineRule="auto"/>
        <w:ind w:firstLine="360" w:firstLineChars="150"/>
      </w:pPr>
    </w:p>
    <w:p>
      <w:pPr>
        <w:pStyle w:val="3"/>
        <w:spacing w:before="0" w:beforeAutospacing="0" w:after="0" w:afterAutospacing="0" w:line="360" w:lineRule="auto"/>
        <w:ind w:firstLine="360" w:firstLineChars="150"/>
      </w:pPr>
    </w:p>
    <w:p>
      <w:pPr>
        <w:pStyle w:val="3"/>
        <w:spacing w:before="0" w:beforeAutospacing="0" w:after="0" w:afterAutospacing="0" w:line="360" w:lineRule="auto"/>
        <w:ind w:firstLine="360" w:firstLineChars="150"/>
      </w:pPr>
    </w:p>
    <w:p>
      <w:pPr>
        <w:pStyle w:val="3"/>
        <w:spacing w:before="0" w:beforeAutospacing="0" w:after="0" w:afterAutospacing="0" w:line="360" w:lineRule="auto"/>
        <w:ind w:firstLine="360" w:firstLineChars="150"/>
      </w:pPr>
    </w:p>
    <w:p>
      <w:pPr>
        <w:pStyle w:val="3"/>
        <w:spacing w:before="0" w:beforeAutospacing="0" w:after="0" w:afterAutospacing="0" w:line="360" w:lineRule="auto"/>
        <w:ind w:firstLine="360" w:firstLineChars="150"/>
      </w:pPr>
    </w:p>
    <w:p>
      <w:pPr>
        <w:pStyle w:val="3"/>
        <w:spacing w:before="0" w:beforeAutospacing="0" w:after="0" w:afterAutospacing="0" w:line="360" w:lineRule="auto"/>
        <w:ind w:firstLine="360" w:firstLineChars="150"/>
      </w:pPr>
    </w:p>
    <w:p>
      <w:pPr>
        <w:pStyle w:val="3"/>
        <w:spacing w:before="0" w:beforeAutospacing="0" w:after="0" w:afterAutospacing="0" w:line="360" w:lineRule="auto"/>
        <w:ind w:firstLine="360" w:firstLineChars="150"/>
      </w:pPr>
    </w:p>
    <w:p>
      <w:pPr>
        <w:pStyle w:val="3"/>
        <w:spacing w:before="0" w:beforeAutospacing="0" w:after="0" w:afterAutospacing="0" w:line="360" w:lineRule="auto"/>
        <w:ind w:firstLine="360" w:firstLineChars="150"/>
      </w:pPr>
    </w:p>
    <w:p>
      <w:pPr>
        <w:pStyle w:val="3"/>
        <w:spacing w:before="0" w:beforeAutospacing="0" w:after="0" w:afterAutospacing="0" w:line="360" w:lineRule="auto"/>
        <w:ind w:firstLine="360" w:firstLineChars="150"/>
      </w:pPr>
    </w:p>
    <w:p>
      <w:pPr>
        <w:pStyle w:val="3"/>
        <w:spacing w:before="0" w:beforeAutospacing="0" w:after="0" w:afterAutospacing="0" w:line="360" w:lineRule="auto"/>
        <w:ind w:firstLine="360" w:firstLineChars="150"/>
      </w:pPr>
    </w:p>
    <w:p>
      <w:pPr>
        <w:pStyle w:val="3"/>
        <w:spacing w:before="0" w:beforeAutospacing="0" w:after="0" w:afterAutospacing="0" w:line="360" w:lineRule="auto"/>
        <w:ind w:firstLine="360" w:firstLineChars="150"/>
      </w:pPr>
    </w:p>
    <w:p>
      <w:pPr>
        <w:pStyle w:val="3"/>
        <w:spacing w:before="0" w:beforeAutospacing="0" w:after="0" w:afterAutospacing="0" w:line="360" w:lineRule="auto"/>
        <w:ind w:firstLine="360" w:firstLineChars="150"/>
      </w:pPr>
    </w:p>
    <w:p>
      <w:pPr>
        <w:pStyle w:val="3"/>
        <w:spacing w:before="0" w:beforeAutospacing="0" w:after="0" w:afterAutospacing="0" w:line="360" w:lineRule="auto"/>
        <w:ind w:firstLine="360" w:firstLineChars="150"/>
      </w:pPr>
    </w:p>
    <w:p>
      <w:pPr>
        <w:pStyle w:val="3"/>
        <w:spacing w:before="0" w:beforeAutospacing="0" w:after="0" w:afterAutospacing="0" w:line="360" w:lineRule="auto"/>
        <w:ind w:firstLine="360" w:firstLineChars="150"/>
      </w:pPr>
    </w:p>
    <w:p>
      <w:pPr>
        <w:pStyle w:val="3"/>
        <w:spacing w:before="0" w:beforeAutospacing="0" w:after="0" w:afterAutospacing="0" w:line="360" w:lineRule="auto"/>
        <w:ind w:firstLine="360" w:firstLineChars="150"/>
      </w:pPr>
    </w:p>
    <w:p>
      <w:pPr>
        <w:pStyle w:val="3"/>
        <w:spacing w:before="0" w:beforeAutospacing="0" w:after="0" w:afterAutospacing="0" w:line="360" w:lineRule="auto"/>
        <w:ind w:firstLine="360" w:firstLineChars="150"/>
      </w:pPr>
    </w:p>
    <w:p>
      <w:pPr>
        <w:pStyle w:val="3"/>
        <w:spacing w:before="0" w:beforeAutospacing="0" w:after="0" w:afterAutospacing="0" w:line="360" w:lineRule="auto"/>
        <w:ind w:firstLine="360" w:firstLineChars="150"/>
      </w:pPr>
    </w:p>
    <w:p>
      <w:pPr>
        <w:pStyle w:val="3"/>
        <w:spacing w:before="0" w:beforeAutospacing="0" w:after="0" w:afterAutospacing="0" w:line="360" w:lineRule="auto"/>
        <w:ind w:firstLine="360" w:firstLineChars="150"/>
      </w:pPr>
    </w:p>
    <w:p>
      <w:pPr>
        <w:pStyle w:val="3"/>
        <w:spacing w:before="0" w:beforeAutospacing="0" w:after="0" w:afterAutospacing="0" w:line="360" w:lineRule="auto"/>
        <w:ind w:firstLine="360" w:firstLineChars="150"/>
      </w:pPr>
    </w:p>
    <w:p>
      <w:pPr>
        <w:pStyle w:val="3"/>
        <w:spacing w:before="312" w:beforeLines="100" w:beforeAutospacing="0" w:after="468" w:afterLines="150" w:afterAutospacing="0" w:line="360" w:lineRule="auto"/>
        <w:rPr>
          <w:b/>
        </w:rPr>
      </w:pPr>
      <w:r>
        <w:rPr>
          <w:rFonts w:hint="eastAsia"/>
          <w:b/>
          <w:lang w:eastAsia="zh-CN"/>
        </w:rPr>
        <w:t>三</w:t>
      </w:r>
      <w:r>
        <w:rPr>
          <w:rFonts w:hint="eastAsia"/>
          <w:b/>
        </w:rPr>
        <w:t>、一种布里渊可调移频器结构的单端布里渊分布式传感装置（专利号：</w:t>
      </w:r>
      <w:r>
        <w:rPr>
          <w:b/>
        </w:rPr>
        <w:t>201721667015.9</w:t>
      </w:r>
      <w:r>
        <w:rPr>
          <w:rFonts w:hint="eastAsia"/>
          <w:b/>
        </w:rPr>
        <w:t>）</w:t>
      </w:r>
    </w:p>
    <w:p>
      <w:pPr>
        <w:adjustRightInd w:val="0"/>
        <w:snapToGrid w:val="0"/>
        <w:spacing w:line="360" w:lineRule="auto"/>
        <w:rPr>
          <w:rFonts w:ascii="宋体" w:hAnsi="宋体"/>
          <w:b/>
          <w:sz w:val="24"/>
          <w:szCs w:val="24"/>
        </w:rPr>
      </w:pPr>
      <w:r>
        <w:rPr>
          <w:rFonts w:hint="eastAsia" w:ascii="宋体" w:hAnsi="宋体"/>
          <w:b/>
          <w:sz w:val="24"/>
          <w:szCs w:val="24"/>
        </w:rPr>
        <w:t>技术领域</w:t>
      </w:r>
    </w:p>
    <w:p>
      <w:pPr>
        <w:adjustRightInd w:val="0"/>
        <w:snapToGrid w:val="0"/>
        <w:spacing w:line="360" w:lineRule="auto"/>
        <w:ind w:firstLine="360" w:firstLineChars="150"/>
        <w:rPr>
          <w:rFonts w:ascii="宋体" w:hAnsi="宋体"/>
          <w:sz w:val="24"/>
          <w:szCs w:val="24"/>
        </w:rPr>
      </w:pPr>
      <w:r>
        <w:rPr>
          <w:rFonts w:hint="eastAsia" w:ascii="宋体" w:hAnsi="宋体"/>
          <w:sz w:val="24"/>
          <w:szCs w:val="24"/>
        </w:rPr>
        <w:t>本实用新型涉及光纤传感技术领域，具体是一种布里渊可调移频器结构的单端布里渊分布式传感装置。</w:t>
      </w:r>
    </w:p>
    <w:p>
      <w:pPr>
        <w:adjustRightInd w:val="0"/>
        <w:snapToGrid w:val="0"/>
        <w:spacing w:line="360" w:lineRule="auto"/>
        <w:rPr>
          <w:rFonts w:ascii="宋体" w:hAnsi="宋体"/>
          <w:b/>
          <w:sz w:val="24"/>
          <w:szCs w:val="24"/>
        </w:rPr>
      </w:pPr>
      <w:r>
        <w:rPr>
          <w:rFonts w:hint="eastAsia" w:ascii="宋体" w:hAnsi="宋体"/>
          <w:b/>
          <w:sz w:val="24"/>
          <w:szCs w:val="24"/>
        </w:rPr>
        <w:t>背景技术</w:t>
      </w:r>
    </w:p>
    <w:p>
      <w:pPr>
        <w:adjustRightInd w:val="0"/>
        <w:snapToGrid w:val="0"/>
        <w:spacing w:line="360" w:lineRule="auto"/>
        <w:rPr>
          <w:rFonts w:ascii="宋体" w:hAnsi="宋体"/>
          <w:sz w:val="24"/>
          <w:szCs w:val="24"/>
        </w:rPr>
      </w:pPr>
      <w:r>
        <w:rPr>
          <w:rFonts w:hint="eastAsia" w:ascii="宋体" w:hAnsi="宋体"/>
          <w:sz w:val="24"/>
          <w:szCs w:val="24"/>
        </w:rPr>
        <w:t>光纤布里渊光时域分析技术（BOTDA）是一种基于受激布里渊散射（SBS）效应的分布式光纤传感技术，传统的基于布里渊散射效应的光纤传感器需要将一束泵浦光（脉冲光）和一束探测光（连续光）分别注入光纤两端，当这两束光的频率差在布里渊增益范围内时，两束光之间发生受激布里渊作用产生能量转移，当泵浦光和探测光的频率差等于布里渊频移时能量转移最大，利用BOTDA技术以及布里渊频移量与温度/应变的线性关系，便可实现温度和应变的分布式测量。</w:t>
      </w:r>
    </w:p>
    <w:p>
      <w:pPr>
        <w:adjustRightInd w:val="0"/>
        <w:snapToGrid w:val="0"/>
        <w:spacing w:line="360" w:lineRule="auto"/>
        <w:rPr>
          <w:rFonts w:ascii="宋体" w:hAnsi="宋体"/>
          <w:sz w:val="24"/>
          <w:szCs w:val="24"/>
        </w:rPr>
      </w:pPr>
      <w:r>
        <w:rPr>
          <w:rFonts w:hint="eastAsia" w:ascii="宋体" w:hAnsi="宋体"/>
          <w:sz w:val="24"/>
          <w:szCs w:val="24"/>
        </w:rPr>
        <w:t>BOTDA系统的显著优势是散射信号强，易提取，降低了信号提取的难度，同时可实现长距离传感，传感测量精度高 ,在管道、水坝、轨道、桥梁、建筑物等结构的健康监测中有广泛的应用。</w:t>
      </w:r>
    </w:p>
    <w:p>
      <w:pPr>
        <w:adjustRightInd w:val="0"/>
        <w:snapToGrid w:val="0"/>
        <w:spacing w:line="360" w:lineRule="auto"/>
        <w:rPr>
          <w:rFonts w:ascii="宋体" w:hAnsi="宋体"/>
          <w:sz w:val="24"/>
          <w:szCs w:val="24"/>
        </w:rPr>
      </w:pPr>
      <w:r>
        <w:rPr>
          <w:rFonts w:hint="eastAsia" w:ascii="宋体" w:hAnsi="宋体"/>
          <w:sz w:val="24"/>
          <w:szCs w:val="24"/>
        </w:rPr>
        <w:t>传统的BOTDA系统中需要在光线的两端注入光源，因此系统的有效传感距离只有</w:t>
      </w:r>
    </w:p>
    <w:p>
      <w:pPr>
        <w:adjustRightInd w:val="0"/>
        <w:snapToGrid w:val="0"/>
        <w:spacing w:line="360" w:lineRule="auto"/>
        <w:rPr>
          <w:rFonts w:ascii="宋体" w:hAnsi="宋体"/>
          <w:b/>
          <w:sz w:val="24"/>
          <w:szCs w:val="24"/>
        </w:rPr>
      </w:pPr>
      <w:r>
        <w:rPr>
          <w:rFonts w:hint="eastAsia" w:ascii="宋体" w:hAnsi="宋体"/>
          <w:sz w:val="24"/>
          <w:szCs w:val="24"/>
        </w:rPr>
        <w:t>标称传感距离的一半，同时两端注入光源在实际的测量中使用并不方便 ,高消光比的电光调制器的使用带来系统仪器成本的增加 ,此外 ,传统BOTDA技术需要对本振光和探测光的频率差进行扫频，因此传统基于扫频的BOTDA系统不适合动态测量。</w:t>
      </w:r>
      <w:r>
        <w:rPr>
          <w:rFonts w:hint="eastAsia" w:ascii="宋体" w:hAnsi="宋体"/>
          <w:sz w:val="24"/>
          <w:szCs w:val="24"/>
        </w:rPr>
        <w:cr/>
      </w:r>
      <w:r>
        <w:rPr>
          <w:rFonts w:hint="eastAsia" w:ascii="宋体" w:hAnsi="宋体"/>
          <w:b/>
          <w:sz w:val="24"/>
          <w:szCs w:val="24"/>
        </w:rPr>
        <w:t>发明内容</w:t>
      </w:r>
    </w:p>
    <w:p>
      <w:pPr>
        <w:spacing w:line="360" w:lineRule="auto"/>
        <w:ind w:firstLine="360" w:firstLineChars="150"/>
        <w:rPr>
          <w:sz w:val="24"/>
          <w:szCs w:val="24"/>
        </w:rPr>
      </w:pPr>
      <w:r>
        <w:rPr>
          <w:rFonts w:hint="eastAsia"/>
          <w:sz w:val="24"/>
          <w:szCs w:val="24"/>
        </w:rPr>
        <w:t>本实用新型的目的是针对现有技术的不足，而提供一种布里渊可调移频器结构的单端布里渊分布式传感装置。这种系统的优点是成本低、能实现长距离动态应变的监测。</w:t>
      </w:r>
    </w:p>
    <w:p>
      <w:pPr>
        <w:spacing w:line="360" w:lineRule="auto"/>
        <w:rPr>
          <w:sz w:val="24"/>
          <w:szCs w:val="24"/>
        </w:rPr>
      </w:pPr>
      <w:r>
        <w:rPr>
          <w:rFonts w:hint="eastAsia"/>
          <w:sz w:val="24"/>
          <w:szCs w:val="24"/>
        </w:rPr>
        <w:t>实现本实用新型目的的技术方案是：</w:t>
      </w:r>
    </w:p>
    <w:p>
      <w:pPr>
        <w:spacing w:line="360" w:lineRule="auto"/>
        <w:ind w:firstLine="360" w:firstLineChars="150"/>
        <w:rPr>
          <w:sz w:val="24"/>
          <w:szCs w:val="24"/>
        </w:rPr>
      </w:pPr>
      <w:r>
        <w:rPr>
          <w:rFonts w:hint="eastAsia"/>
          <w:sz w:val="24"/>
          <w:szCs w:val="24"/>
        </w:rPr>
        <w:t>一种布里渊可调移频器结构的单端布里渊分布式传感装置，包括可调移频单元 ，所述可调移频单元包括第一光环形器和由第一光环形器的c端口顺序连接的第三光耦合器、光隔离器、偏振控制器、压电陶瓷，其中，光隔离器与第三光耦合器的下路出射端连接，压电陶瓷上缠绕光纤的一端与偏振控制器连接，压电陶瓷上缠绕光纤的另一端接入第一光环形器的b端口，压电陶瓷外接调制电压；</w:t>
      </w:r>
    </w:p>
    <w:p>
      <w:pPr>
        <w:spacing w:line="360" w:lineRule="auto"/>
        <w:rPr>
          <w:sz w:val="24"/>
          <w:szCs w:val="24"/>
        </w:rPr>
      </w:pPr>
      <w:r>
        <w:rPr>
          <w:rFonts w:hint="eastAsia"/>
          <w:sz w:val="24"/>
          <w:szCs w:val="24"/>
        </w:rPr>
        <w:t>信号处理单元，所述信号处理单元包括顺序连接的光电探测器、数据采集卡和计</w:t>
      </w:r>
    </w:p>
    <w:p>
      <w:pPr>
        <w:spacing w:line="360" w:lineRule="auto"/>
        <w:rPr>
          <w:sz w:val="24"/>
          <w:szCs w:val="24"/>
        </w:rPr>
      </w:pPr>
      <w:r>
        <w:rPr>
          <w:rFonts w:hint="eastAsia"/>
          <w:sz w:val="24"/>
          <w:szCs w:val="24"/>
        </w:rPr>
        <w:t>算机终端；</w:t>
      </w:r>
    </w:p>
    <w:p>
      <w:pPr>
        <w:spacing w:line="360" w:lineRule="auto"/>
        <w:ind w:firstLine="240" w:firstLineChars="100"/>
        <w:rPr>
          <w:sz w:val="24"/>
          <w:szCs w:val="24"/>
        </w:rPr>
      </w:pPr>
      <w:r>
        <w:rPr>
          <w:rFonts w:hint="eastAsia"/>
          <w:sz w:val="24"/>
          <w:szCs w:val="24"/>
        </w:rPr>
        <w:t>单端结构单元，所述单端结构单元包括连接在一起的探测光纤和FC/PC光连接器；</w:t>
      </w:r>
    </w:p>
    <w:p>
      <w:pPr>
        <w:spacing w:line="360" w:lineRule="auto"/>
        <w:rPr>
          <w:sz w:val="24"/>
          <w:szCs w:val="24"/>
        </w:rPr>
      </w:pPr>
      <w:r>
        <w:rPr>
          <w:rFonts w:hint="eastAsia"/>
          <w:sz w:val="24"/>
          <w:szCs w:val="24"/>
        </w:rPr>
        <w:t>脉冲调制单元，所述脉冲调制单元由脉冲调制器组成，把移频后的连续光调制成</w:t>
      </w:r>
    </w:p>
    <w:p>
      <w:pPr>
        <w:spacing w:line="360" w:lineRule="auto"/>
        <w:rPr>
          <w:sz w:val="24"/>
          <w:szCs w:val="24"/>
        </w:rPr>
      </w:pPr>
      <w:r>
        <w:rPr>
          <w:rFonts w:hint="eastAsia"/>
          <w:sz w:val="24"/>
          <w:szCs w:val="24"/>
        </w:rPr>
        <w:t>脉冲泵浦光；</w:t>
      </w:r>
    </w:p>
    <w:p>
      <w:pPr>
        <w:spacing w:line="360" w:lineRule="auto"/>
        <w:ind w:firstLine="360" w:firstLineChars="150"/>
        <w:rPr>
          <w:sz w:val="24"/>
          <w:szCs w:val="24"/>
        </w:rPr>
      </w:pPr>
      <w:r>
        <w:rPr>
          <w:rFonts w:hint="eastAsia"/>
          <w:sz w:val="24"/>
          <w:szCs w:val="24"/>
        </w:rPr>
        <w:t>调移频单元中第一光环形器的a端口连接掺饵光纤放大器，掺饵光纤放大器外接的第一光耦合器的一个输出端与可调激光器窄线宽激光器连接，可调移频单元中第三光耦合器的上路出射端连接脉冲调制单元中的脉冲调制器接入第二光耦合器的第一输入端，第二光耦合器的输出端与第二光环形器的a端连接，第二光环形器的b端和c端分别连接单端结构单元和信号处理单元，第一光耦合器另一个输出端与第二光耦合器的第二输入端连接。</w:t>
      </w:r>
    </w:p>
    <w:p>
      <w:pPr>
        <w:spacing w:line="360" w:lineRule="auto"/>
        <w:rPr>
          <w:sz w:val="24"/>
          <w:szCs w:val="24"/>
        </w:rPr>
      </w:pPr>
      <w:r>
        <w:rPr>
          <w:rFonts w:hint="eastAsia"/>
          <w:sz w:val="24"/>
          <w:szCs w:val="24"/>
        </w:rPr>
        <w:t>所述可调移频单元由其组成器件第一光环形器、第三光耦合器、光隔离器、偏振控制器、压电陶瓷构成环形谐振腔。所述压电陶瓷通过调制电压来控制布里渊散射频移量。所述探测光纤为普通单模光纤。</w:t>
      </w:r>
    </w:p>
    <w:p>
      <w:pPr>
        <w:spacing w:line="360" w:lineRule="auto"/>
        <w:ind w:firstLine="360" w:firstLineChars="150"/>
        <w:rPr>
          <w:sz w:val="24"/>
          <w:szCs w:val="24"/>
        </w:rPr>
      </w:pPr>
      <w:r>
        <w:rPr>
          <w:rFonts w:hint="eastAsia"/>
          <w:sz w:val="24"/>
          <w:szCs w:val="24"/>
        </w:rPr>
        <w:t>连接方式：窄线宽激光器与第一光耦合器2入射端连接，第一光耦合器出射端上路与第二光耦合器入射端上路连接，第一光耦合器出射端下路与掺铒光纤放大器连接，掺铒光纤放大器另一端与可调移频单元连接，可调移频单元与脉冲调制单元连接，脉冲调制单元与第二光耦合器入射端下路连接，第二光耦合器出射端与第二光环行器的a端连接，第二光环行器的b端与单端结构单元连接，第二光环行器的c端与信号处理单元连接。</w:t>
      </w:r>
    </w:p>
    <w:p>
      <w:pPr>
        <w:spacing w:line="360" w:lineRule="auto"/>
        <w:ind w:firstLine="360" w:firstLineChars="150"/>
        <w:rPr>
          <w:sz w:val="24"/>
          <w:szCs w:val="24"/>
        </w:rPr>
      </w:pPr>
      <w:r>
        <w:rPr>
          <w:rFonts w:hint="eastAsia"/>
          <w:sz w:val="24"/>
          <w:szCs w:val="24"/>
        </w:rPr>
        <w:t>传播方式：窄线宽激光器发出连续探测光经过第一光耦合器分为上下两路连续光，下路光经过掺饵光纤放大器放大之后进入可调移频单元变成布里渊频移的斯托克斯光，该光进入脉冲调制单元调制成脉冲光作为泵浦光，上下两路光都进入第二光耦合器再进入第二光环型器最后进入单端结构单元发生SBS效应（损耗型）产生布里渊背向散射光，该光经过第二光环型器进入信号处理单元。</w:t>
      </w:r>
    </w:p>
    <w:p>
      <w:pPr>
        <w:spacing w:line="360" w:lineRule="auto"/>
        <w:ind w:firstLine="360" w:firstLineChars="150"/>
        <w:rPr>
          <w:sz w:val="24"/>
          <w:szCs w:val="24"/>
        </w:rPr>
      </w:pPr>
      <w:r>
        <w:rPr>
          <w:rFonts w:hint="eastAsia"/>
          <w:sz w:val="24"/>
          <w:szCs w:val="24"/>
        </w:rPr>
        <w:t>所述光隔离器的作用是防止产生高阶的斯托克斯光。</w:t>
      </w:r>
    </w:p>
    <w:p>
      <w:pPr>
        <w:spacing w:line="360" w:lineRule="auto"/>
        <w:ind w:firstLine="360" w:firstLineChars="150"/>
        <w:rPr>
          <w:sz w:val="24"/>
          <w:szCs w:val="24"/>
        </w:rPr>
      </w:pPr>
      <w:r>
        <w:rPr>
          <w:rFonts w:hint="eastAsia"/>
          <w:sz w:val="24"/>
          <w:szCs w:val="24"/>
        </w:rPr>
        <w:t>所述压电陶瓷的作用是通过改变电压改变应变从而使布里渊频移量发生改变因而使得布里渊频增益达到最大，提高探测光纤的测量效果，找出压电陶瓷上的光纤中布里渊散射光强最大对应的电压，一般用频谱分析仪找出布里渊增益谱最大时对应的电压。</w:t>
      </w:r>
    </w:p>
    <w:p>
      <w:pPr>
        <w:spacing w:line="360" w:lineRule="auto"/>
        <w:ind w:firstLine="360" w:firstLineChars="150"/>
        <w:rPr>
          <w:sz w:val="24"/>
          <w:szCs w:val="24"/>
        </w:rPr>
      </w:pPr>
      <w:r>
        <w:rPr>
          <w:rFonts w:hint="eastAsia"/>
          <w:sz w:val="24"/>
          <w:szCs w:val="24"/>
        </w:rPr>
        <w:t>所述光偏振控制器的作用是抑制光偏振态对传感系统的影响。</w:t>
      </w:r>
    </w:p>
    <w:p>
      <w:pPr>
        <w:spacing w:line="360" w:lineRule="auto"/>
        <w:ind w:firstLine="240" w:firstLineChars="100"/>
        <w:rPr>
          <w:sz w:val="24"/>
          <w:szCs w:val="24"/>
        </w:rPr>
      </w:pPr>
      <w:r>
        <w:rPr>
          <w:rFonts w:hint="eastAsia"/>
          <w:sz w:val="24"/>
          <w:szCs w:val="24"/>
        </w:rPr>
        <w:t>所述掺饵光纤放大器的作用是放大下路的连续光的功率使之能够产生受激布里渊效应。</w:t>
      </w:r>
    </w:p>
    <w:p>
      <w:pPr>
        <w:spacing w:line="360" w:lineRule="auto"/>
        <w:ind w:firstLine="360" w:firstLineChars="150"/>
        <w:rPr>
          <w:sz w:val="24"/>
          <w:szCs w:val="24"/>
        </w:rPr>
      </w:pPr>
      <w:r>
        <w:rPr>
          <w:rFonts w:hint="eastAsia"/>
          <w:sz w:val="24"/>
          <w:szCs w:val="24"/>
        </w:rPr>
        <w:t>采用上述布里渊可调移频器结构的单端布里渊分布式传感装置，工作过程如下：使可调激光器窄线宽激光器产生连续光信号经过第一光耦合器分为上下两路连续光，上路连续光作为探测光从第一光耦合器到第二光耦合器再到第二光环型器最终进入探测光纤；产生的下路连续光从第一光耦合器经掺铒光纤放大器放大后进入从第一光环行器的a端口再从b端口出来然后进入压电陶瓷上的光纤，在压电陶瓷中的光纤中由于受激布里渊效应产生后向的布里渊移频的斯托克斯光，而向前的连续光经偏振控制器到达光隔离器后就被滤掉，而背向的布里渊频移的斯托克斯光会从压电陶瓷到第一环形器的b端口进入，从第一环形器的c端口出来，最后到达第三光耦合器的入射端，再到第三光耦合器的出射端下端口，最后又进入光隔离器，此连续光就在环形腔中连续不断的顺时针传播，有一部分光从第三耦合器中出射端的上端口出来到达电光调制器，经过电光调制器把布里渊频移的连续光调制成脉冲光，此脉冲光经过第二光耦合器进入第二环形器最后进入探测光纤；上路连续光和下路频移后的脉冲光都进入探测光纤，在探测光纤中由于后端装有FC/PC连接器会把上路的连续光反射回来，此光刚好与进入探测光纤的布里渊频移的脉冲光产生受激布里渊作用，刚好是损耗型的BOTDA系统，其中进入的脉冲光充当泵浦光，FC/PC连接器反射回来的连续光充当探测光，在探测光 ,中这两束光由于受激布里渊散射SBS作用产生背向散射的信号光从第二环形器的b端口进入到c端口；使第二环形器的c端口的信号光再进入光电探测器和数据采集卡最后进入计算机终端进行数据的分析与处理，得到传感光纤上温度与应变改变的结果。</w:t>
      </w:r>
    </w:p>
    <w:p>
      <w:pPr>
        <w:spacing w:line="360" w:lineRule="auto"/>
        <w:ind w:firstLine="360" w:firstLineChars="150"/>
        <w:rPr>
          <w:sz w:val="24"/>
          <w:szCs w:val="24"/>
        </w:rPr>
      </w:pPr>
      <w:r>
        <w:rPr>
          <w:rFonts w:hint="eastAsia"/>
          <w:sz w:val="24"/>
          <w:szCs w:val="24"/>
        </w:rPr>
        <w:t>这种技术方案的优点是：本技术方案与传统的双端BOTDA系统相比，技术方案采用布里渊频移结构的单端布里渊光时域分析传感装置，既可以基于光纤的受激布里渊增益作用实现对温度与应变的长距离实时动态监测，又可以避免双端BOTDA系统光纤中出现断点时无法正常工作的问题；解决了传统双端BOTDA系统中实际测量距离即为光纤长度的一半的问题；</w:t>
      </w:r>
    </w:p>
    <w:p>
      <w:pPr>
        <w:spacing w:line="360" w:lineRule="auto"/>
        <w:ind w:firstLine="360" w:firstLineChars="150"/>
        <w:rPr>
          <w:sz w:val="24"/>
          <w:szCs w:val="24"/>
        </w:rPr>
      </w:pPr>
      <w:r>
        <w:rPr>
          <w:rFonts w:hint="eastAsia"/>
          <w:sz w:val="24"/>
          <w:szCs w:val="24"/>
        </w:rPr>
        <w:t>本技术方案与传统单端BOTDA系统相比，本技术方案所用的移频器装置与常用的电光移频器相比价格更低，故能降低成本；与传统单端BOTDA系统相比，本技术方案</w:t>
      </w:r>
      <w:r>
        <w:rPr>
          <w:rFonts w:ascii="Times New Roman" w:hAnsi="Times New Roman" w:cs="Times New Roman"/>
          <w:sz w:val="24"/>
          <w:szCs w:val="24"/>
        </w:rPr>
        <w:t>PZT</w:t>
      </w:r>
      <w:r>
        <w:rPr>
          <w:rFonts w:hint="eastAsia"/>
          <w:sz w:val="24"/>
          <w:szCs w:val="24"/>
        </w:rPr>
        <w:t>中的布里渊增益达到最大时，调制电压确定后，就可以重复进行测量，就不要再用频谱分析仪进行扫频，只需控制电压就可以，由于频谱分析仪造价高，故本技术方案能有效的降低实验成本；本技术方案由于不需要用频谱分析仪进行实时扫频，故能有效提升实验的可操作性。</w:t>
      </w:r>
    </w:p>
    <w:p>
      <w:pPr>
        <w:jc w:val="center"/>
        <w:rPr>
          <w:sz w:val="24"/>
          <w:szCs w:val="24"/>
        </w:rPr>
      </w:pPr>
    </w:p>
    <w:p>
      <w:pPr>
        <w:jc w:val="center"/>
        <w:rPr>
          <w:sz w:val="24"/>
          <w:szCs w:val="24"/>
        </w:rPr>
      </w:pPr>
    </w:p>
    <w:p>
      <w:pPr>
        <w:pStyle w:val="3"/>
        <w:spacing w:before="312" w:beforeLines="100" w:beforeAutospacing="0" w:after="468" w:afterLines="150" w:afterAutospacing="0" w:line="400" w:lineRule="exact"/>
        <w:jc w:val="center"/>
        <w:rPr>
          <w:rFonts w:hint="eastAsia"/>
          <w:b/>
          <w:lang w:eastAsia="zh-CN"/>
        </w:rPr>
      </w:pPr>
    </w:p>
    <w:p>
      <w:pPr>
        <w:pStyle w:val="3"/>
        <w:spacing w:before="312" w:beforeLines="100" w:beforeAutospacing="0" w:after="468" w:afterLines="150" w:afterAutospacing="0" w:line="400" w:lineRule="exact"/>
        <w:jc w:val="center"/>
        <w:rPr>
          <w:rFonts w:hint="eastAsia"/>
          <w:b/>
          <w:lang w:eastAsia="zh-CN"/>
        </w:rPr>
      </w:pPr>
    </w:p>
    <w:p>
      <w:pPr>
        <w:pStyle w:val="3"/>
        <w:spacing w:before="312" w:beforeLines="100" w:beforeAutospacing="0" w:after="468" w:afterLines="150" w:afterAutospacing="0" w:line="400" w:lineRule="exact"/>
        <w:jc w:val="center"/>
        <w:rPr>
          <w:rFonts w:hint="eastAsia"/>
          <w:b/>
          <w:lang w:eastAsia="zh-CN"/>
        </w:rPr>
      </w:pPr>
    </w:p>
    <w:p>
      <w:pPr>
        <w:pStyle w:val="3"/>
        <w:spacing w:before="312" w:beforeLines="100" w:beforeAutospacing="0" w:after="468" w:afterLines="150" w:afterAutospacing="0" w:line="400" w:lineRule="exact"/>
        <w:jc w:val="center"/>
        <w:rPr>
          <w:rFonts w:hint="eastAsia"/>
          <w:b/>
          <w:lang w:eastAsia="zh-CN"/>
        </w:rPr>
      </w:pPr>
    </w:p>
    <w:p>
      <w:pPr>
        <w:pStyle w:val="3"/>
        <w:spacing w:before="312" w:beforeLines="100" w:beforeAutospacing="0" w:after="468" w:afterLines="150" w:afterAutospacing="0" w:line="400" w:lineRule="exact"/>
        <w:jc w:val="center"/>
        <w:rPr>
          <w:rFonts w:hint="eastAsia"/>
          <w:b/>
          <w:lang w:eastAsia="zh-CN"/>
        </w:rPr>
      </w:pPr>
    </w:p>
    <w:p>
      <w:pPr>
        <w:pStyle w:val="3"/>
        <w:spacing w:before="312" w:beforeLines="100" w:beforeAutospacing="0" w:after="468" w:afterLines="150" w:afterAutospacing="0" w:line="400" w:lineRule="exact"/>
        <w:jc w:val="center"/>
        <w:rPr>
          <w:rFonts w:hint="eastAsia"/>
          <w:b/>
          <w:lang w:eastAsia="zh-CN"/>
        </w:rPr>
      </w:pPr>
    </w:p>
    <w:p>
      <w:pPr>
        <w:pStyle w:val="3"/>
        <w:spacing w:before="312" w:beforeLines="100" w:beforeAutospacing="0" w:after="468" w:afterLines="150" w:afterAutospacing="0" w:line="400" w:lineRule="exact"/>
        <w:jc w:val="center"/>
        <w:rPr>
          <w:rFonts w:hint="eastAsia"/>
          <w:b/>
          <w:lang w:eastAsia="zh-CN"/>
        </w:rPr>
      </w:pPr>
    </w:p>
    <w:p>
      <w:pPr>
        <w:pStyle w:val="3"/>
        <w:spacing w:before="312" w:beforeLines="100" w:beforeAutospacing="0" w:after="468" w:afterLines="150" w:afterAutospacing="0" w:line="400" w:lineRule="exact"/>
        <w:jc w:val="center"/>
        <w:rPr>
          <w:rFonts w:hint="eastAsia"/>
          <w:b/>
          <w:lang w:eastAsia="zh-CN"/>
        </w:rPr>
      </w:pPr>
    </w:p>
    <w:p>
      <w:pPr>
        <w:pStyle w:val="3"/>
        <w:spacing w:before="312" w:beforeLines="100" w:beforeAutospacing="0" w:after="468" w:afterLines="150" w:afterAutospacing="0" w:line="400" w:lineRule="exact"/>
        <w:jc w:val="center"/>
        <w:rPr>
          <w:rFonts w:hint="eastAsia"/>
          <w:b/>
          <w:lang w:eastAsia="zh-CN"/>
        </w:rPr>
      </w:pPr>
    </w:p>
    <w:p>
      <w:pPr>
        <w:pStyle w:val="3"/>
        <w:spacing w:before="312" w:beforeLines="100" w:beforeAutospacing="0" w:after="468" w:afterLines="150" w:afterAutospacing="0" w:line="400" w:lineRule="exact"/>
        <w:jc w:val="center"/>
        <w:rPr>
          <w:rFonts w:hint="eastAsia"/>
          <w:b/>
          <w:lang w:eastAsia="zh-CN"/>
        </w:rPr>
      </w:pPr>
    </w:p>
    <w:p>
      <w:pPr>
        <w:pStyle w:val="3"/>
        <w:spacing w:before="312" w:beforeLines="100" w:beforeAutospacing="0" w:after="468" w:afterLines="150" w:afterAutospacing="0" w:line="400" w:lineRule="exact"/>
        <w:jc w:val="center"/>
        <w:rPr>
          <w:rFonts w:hint="eastAsia"/>
          <w:b/>
          <w:lang w:eastAsia="zh-CN"/>
        </w:rPr>
      </w:pPr>
    </w:p>
    <w:p>
      <w:pPr>
        <w:pStyle w:val="3"/>
        <w:spacing w:before="312" w:beforeLines="100" w:beforeAutospacing="0" w:after="468" w:afterLines="150" w:afterAutospacing="0" w:line="400" w:lineRule="exact"/>
        <w:rPr>
          <w:b/>
        </w:rPr>
      </w:pPr>
      <w:r>
        <w:rPr>
          <w:rFonts w:hint="eastAsia"/>
          <w:b/>
          <w:lang w:eastAsia="zh-CN"/>
        </w:rPr>
        <w:t>四</w:t>
      </w:r>
      <w:r>
        <w:rPr>
          <w:rFonts w:hint="eastAsia"/>
          <w:b/>
        </w:rPr>
        <w:t>、一种基于弱反射光栅的振动测量装置（专利号：</w:t>
      </w:r>
      <w:r>
        <w:rPr>
          <w:b/>
        </w:rPr>
        <w:t>201721666476.4</w:t>
      </w:r>
      <w:r>
        <w:rPr>
          <w:rFonts w:hint="eastAsia"/>
          <w:b/>
        </w:rPr>
        <w:t>）</w:t>
      </w:r>
    </w:p>
    <w:p>
      <w:pPr>
        <w:adjustRightInd w:val="0"/>
        <w:snapToGrid w:val="0"/>
        <w:spacing w:before="156" w:beforeLines="50" w:after="156" w:afterLines="50" w:line="360" w:lineRule="auto"/>
        <w:rPr>
          <w:rFonts w:ascii="宋体" w:hAnsi="宋体"/>
          <w:b/>
          <w:sz w:val="24"/>
          <w:szCs w:val="24"/>
        </w:rPr>
      </w:pPr>
      <w:r>
        <w:rPr>
          <w:rFonts w:hint="eastAsia" w:ascii="宋体" w:hAnsi="宋体"/>
          <w:b/>
          <w:sz w:val="24"/>
          <w:szCs w:val="24"/>
        </w:rPr>
        <w:t>技术领域</w:t>
      </w:r>
    </w:p>
    <w:p>
      <w:pPr>
        <w:adjustRightInd w:val="0"/>
        <w:snapToGrid w:val="0"/>
        <w:spacing w:before="156" w:beforeLines="50" w:after="156" w:afterLines="50" w:line="360" w:lineRule="auto"/>
        <w:rPr>
          <w:rFonts w:ascii="宋体" w:hAnsi="宋体"/>
          <w:b/>
          <w:sz w:val="24"/>
          <w:szCs w:val="24"/>
        </w:rPr>
      </w:pPr>
      <w:r>
        <w:rPr>
          <w:rFonts w:hint="eastAsia" w:ascii="宋体" w:hAnsi="宋体"/>
          <w:sz w:val="24"/>
          <w:szCs w:val="24"/>
        </w:rPr>
        <w:t>本实用新型涉及光纤光栅传感技术领域，具体是一种基于弱反射光栅的振动测量装置。</w:t>
      </w:r>
      <w:r>
        <w:rPr>
          <w:rFonts w:hint="eastAsia" w:ascii="宋体" w:hAnsi="宋体"/>
          <w:sz w:val="24"/>
          <w:szCs w:val="24"/>
        </w:rPr>
        <w:cr/>
      </w:r>
      <w:r>
        <w:rPr>
          <w:rFonts w:hint="eastAsia" w:ascii="宋体" w:hAnsi="宋体"/>
          <w:b/>
          <w:sz w:val="24"/>
          <w:szCs w:val="24"/>
        </w:rPr>
        <w:t>背景技术</w:t>
      </w:r>
    </w:p>
    <w:p>
      <w:pPr>
        <w:adjustRightInd w:val="0"/>
        <w:snapToGrid w:val="0"/>
        <w:spacing w:before="156" w:beforeLines="50" w:after="156" w:afterLines="50" w:line="360" w:lineRule="auto"/>
        <w:ind w:firstLine="360" w:firstLineChars="150"/>
        <w:rPr>
          <w:rFonts w:ascii="宋体" w:hAnsi="宋体"/>
          <w:b/>
          <w:sz w:val="24"/>
          <w:szCs w:val="24"/>
        </w:rPr>
      </w:pPr>
      <w:r>
        <w:rPr>
          <w:rFonts w:hint="eastAsia" w:ascii="宋体" w:hAnsi="宋体"/>
          <w:sz w:val="24"/>
          <w:szCs w:val="24"/>
        </w:rPr>
        <w:t>随着光纤传感技术的不断发展，在近几十年之间，光纤传感技术的应用几乎覆盖到了各个行业，在通讯、工程、物理参数测量等领域的应用尤为广泛。相对于传统传感器来说，光纤传感器有着其突出优势。光纤光栅是一种刻写在光纤内部的光栅结构，对温度、应力等物理参量具有优良的传感特性，因此在光纤传感领域得到了广泛的应用。光纤光栅传感具有抗电磁干扰、灵敏度高、安全可靠、耐腐蚀、可进行准分布式测量、便于组网等诸多优点 ,特别在一些特殊的场合，有着其不可替代的作用。光纤光栅传感技术的应用已经发展到了电力、石油、石化、交通和建筑等各个工业领域，在公共安全、国防、工农业安全生产、环保等重大安全监测领域也有着重要应用，其中对于振动的探测是现在研究的热点之一。</w:t>
      </w:r>
      <w:r>
        <w:rPr>
          <w:rFonts w:hint="eastAsia" w:ascii="宋体" w:hAnsi="宋体"/>
          <w:sz w:val="24"/>
          <w:szCs w:val="24"/>
        </w:rPr>
        <w:cr/>
      </w:r>
      <w:r>
        <w:rPr>
          <w:rFonts w:hint="eastAsia" w:ascii="宋体" w:hAnsi="宋体"/>
          <w:b/>
          <w:sz w:val="24"/>
          <w:szCs w:val="24"/>
        </w:rPr>
        <w:t>发明内容</w:t>
      </w:r>
    </w:p>
    <w:p>
      <w:pPr>
        <w:adjustRightInd w:val="0"/>
        <w:snapToGrid w:val="0"/>
        <w:spacing w:before="156" w:beforeLines="50" w:after="156" w:afterLines="50" w:line="360" w:lineRule="auto"/>
        <w:ind w:firstLine="360" w:firstLineChars="150"/>
        <w:rPr>
          <w:rFonts w:ascii="Times New Roman" w:hAnsi="Times New Roman" w:cs="Times New Roman"/>
          <w:sz w:val="24"/>
          <w:szCs w:val="24"/>
        </w:rPr>
      </w:pPr>
      <w:r>
        <w:rPr>
          <w:rFonts w:ascii="Times New Roman" w:hAnsi="Times New Roman" w:cs="Times New Roman"/>
          <w:sz w:val="24"/>
          <w:szCs w:val="24"/>
        </w:rPr>
        <w:t>本实用新型的目的是针对现有技术的不足，而提供一种基于弱反射光栅的振动测 量装置。这种装置成本低，与传统弱光栅振动传感需要长时间扫描光谱相比，本系统不需要 扫描光谱，能节省振动测量的时间和扩大振动频率测量范围。实现本实用新型目的的技术方案是：一种基于弱反射光栅的振动测量装置，包括顺序连接的窄线宽激光器、调制器、光 环行器、光栅传感光纤及光电探测器、信号处理器，所述光环行器的第一端口</w:t>
      </w:r>
      <w:r>
        <w:rPr>
          <w:rFonts w:hint="eastAsia" w:ascii="宋体" w:hAnsi="宋体" w:eastAsia="宋体" w:cs="宋体"/>
          <w:sz w:val="24"/>
          <w:szCs w:val="24"/>
        </w:rPr>
        <w:t>①</w:t>
      </w:r>
      <w:r>
        <w:rPr>
          <w:rFonts w:ascii="Times New Roman" w:hAnsi="Times New Roman" w:cs="Times New Roman"/>
          <w:sz w:val="24"/>
          <w:szCs w:val="24"/>
        </w:rPr>
        <w:t>与调制器连 接，第二端口</w:t>
      </w:r>
      <w:r>
        <w:rPr>
          <w:rFonts w:hint="eastAsia" w:ascii="宋体" w:hAnsi="宋体" w:eastAsia="宋体" w:cs="宋体"/>
          <w:sz w:val="24"/>
          <w:szCs w:val="24"/>
        </w:rPr>
        <w:t>②</w:t>
      </w:r>
      <w:r>
        <w:rPr>
          <w:rFonts w:ascii="Times New Roman" w:hAnsi="Times New Roman" w:cs="Times New Roman"/>
          <w:sz w:val="24"/>
          <w:szCs w:val="24"/>
        </w:rPr>
        <w:t>与光栅传感光纤连接，第三端口</w:t>
      </w:r>
      <w:r>
        <w:rPr>
          <w:rFonts w:hint="eastAsia" w:ascii="宋体" w:hAnsi="宋体" w:eastAsia="宋体" w:cs="宋体"/>
          <w:sz w:val="24"/>
          <w:szCs w:val="24"/>
        </w:rPr>
        <w:t>③</w:t>
      </w:r>
      <w:r>
        <w:rPr>
          <w:rFonts w:ascii="Times New Roman" w:hAnsi="Times New Roman" w:cs="Times New Roman"/>
          <w:sz w:val="24"/>
          <w:szCs w:val="24"/>
        </w:rPr>
        <w:t>经过光电探测器与信号处理器连接。所述光栅传感光纤为带有n个具有相同中心波长的光栅的传感光纤，n为整数且不 小于1。所述信号处理器得到脉冲光到达第n个峰值，即第n个光栅反射回的光的时间差为 Δt，则第n个光栅距离原点的距离为： Ln＝(Δt×c)/(2n) 式中，c为光在真空中的光速，n为该传感光纤的折射率。所述光栅传感光纤为普通单模光纤。由调制器调制成脉冲光的周期与总的传感光纤的长度对应，即发射脉冲光的周期 大于光在整个光纤长度内传输往返所需的时间。窄线宽激光器的输出端连接调制器的输入端，窄线宽激光器发出与探测振动的弱 反射光纤光栅未加动态应变时反射谱中心波长相同的波长λ</w:t>
      </w:r>
      <w:r>
        <w:rPr>
          <w:rFonts w:ascii="Times New Roman" w:hAnsi="Times New Roman" w:cs="Times New Roman"/>
          <w:sz w:val="24"/>
          <w:szCs w:val="24"/>
          <w:vertAlign w:val="subscript"/>
        </w:rPr>
        <w:t>0</w:t>
      </w:r>
      <w:r>
        <w:rPr>
          <w:rFonts w:ascii="Times New Roman" w:hAnsi="Times New Roman" w:cs="Times New Roman"/>
          <w:sz w:val="24"/>
          <w:szCs w:val="24"/>
        </w:rPr>
        <w:t>的连续光，连续光由调制器调 制成泵浦脉冲光；调制器的输出端连接光环形器的输入端第一端口，泵浦脉冲光从光环行器的第一端口输入，从第二端口输出，进入光栅传感光纤；光电探测器接收到从光环行器第三端口输出的光，并将光信号转变成电信号输送 给信号处理器。光在光纤中传输时，由于瑞利散射，散射回的光强随长度的变化呈斜率为负的一 条直线，而光栅反射回的光强，将在这条直线上呈n个峰值，以此来判断n个光栅的位置和光 强。信号处理器得到从窄线宽激光器发出光信号，到接收到第n个峰值的时间即到接 收到第n个光栅反射回来的光信号的时间，确定第n个光栅的位置，再通过监测第n个光栅反 射谱的峰值功率变化，得出该光栅反射谱的峰值功率随时间变化的波形图，对该波形图进 行傅里叶变换，得到光强随频率的变化图，光强最大处的频率f0即为引起光纤光栅形变的 振动的频率。该装置的优点是：将OTDR功能与振动测量的功能结合起来，使一个系统实现两个 系统的功能；与传统弱光栅振动传感需要长时间扫描光谱相比，本系统不需要扫描光谱，能节省测量时间和扩大振动频率测量范围。</w:t>
      </w:r>
    </w:p>
    <w:p>
      <w:pPr>
        <w:adjustRightInd w:val="0"/>
        <w:snapToGrid w:val="0"/>
        <w:spacing w:before="156" w:beforeLines="50" w:after="156" w:afterLines="50" w:line="360" w:lineRule="auto"/>
        <w:ind w:firstLine="360" w:firstLineChars="150"/>
        <w:rPr>
          <w:rFonts w:ascii="Times New Roman" w:hAnsi="Times New Roman" w:cs="Times New Roman"/>
          <w:sz w:val="24"/>
          <w:szCs w:val="24"/>
        </w:rPr>
      </w:pPr>
    </w:p>
    <w:p>
      <w:pPr>
        <w:adjustRightInd w:val="0"/>
        <w:snapToGrid w:val="0"/>
        <w:spacing w:before="156" w:beforeLines="50" w:after="156" w:afterLines="50" w:line="360" w:lineRule="auto"/>
        <w:ind w:firstLine="360" w:firstLineChars="150"/>
        <w:rPr>
          <w:rFonts w:ascii="Times New Roman" w:hAnsi="Times New Roman" w:cs="Times New Roman"/>
          <w:sz w:val="24"/>
          <w:szCs w:val="24"/>
        </w:rPr>
      </w:pPr>
    </w:p>
    <w:p>
      <w:pPr>
        <w:adjustRightInd w:val="0"/>
        <w:snapToGrid w:val="0"/>
        <w:spacing w:before="156" w:beforeLines="50" w:after="156" w:afterLines="50" w:line="360" w:lineRule="auto"/>
        <w:ind w:firstLine="360" w:firstLineChars="150"/>
        <w:rPr>
          <w:rFonts w:ascii="Times New Roman" w:hAnsi="Times New Roman" w:cs="Times New Roman"/>
          <w:sz w:val="24"/>
          <w:szCs w:val="24"/>
        </w:rPr>
      </w:pPr>
    </w:p>
    <w:p>
      <w:pPr>
        <w:adjustRightInd w:val="0"/>
        <w:snapToGrid w:val="0"/>
        <w:spacing w:before="156" w:beforeLines="50" w:after="156" w:afterLines="50" w:line="360" w:lineRule="auto"/>
        <w:ind w:firstLine="360" w:firstLineChars="150"/>
        <w:rPr>
          <w:rFonts w:ascii="Times New Roman" w:hAnsi="Times New Roman" w:cs="Times New Roman"/>
          <w:sz w:val="24"/>
          <w:szCs w:val="24"/>
        </w:rPr>
      </w:pPr>
    </w:p>
    <w:p>
      <w:pPr>
        <w:adjustRightInd w:val="0"/>
        <w:snapToGrid w:val="0"/>
        <w:spacing w:before="156" w:beforeLines="50" w:after="156" w:afterLines="50" w:line="360" w:lineRule="auto"/>
        <w:ind w:firstLine="360" w:firstLineChars="150"/>
        <w:rPr>
          <w:rFonts w:ascii="Times New Roman" w:hAnsi="Times New Roman" w:cs="Times New Roman"/>
          <w:sz w:val="24"/>
          <w:szCs w:val="24"/>
        </w:rPr>
      </w:pPr>
    </w:p>
    <w:p>
      <w:pPr>
        <w:adjustRightInd w:val="0"/>
        <w:snapToGrid w:val="0"/>
        <w:spacing w:before="156" w:beforeLines="50" w:after="156" w:afterLines="50" w:line="360" w:lineRule="auto"/>
        <w:ind w:firstLine="360" w:firstLineChars="150"/>
        <w:rPr>
          <w:rFonts w:ascii="Times New Roman" w:hAnsi="Times New Roman" w:cs="Times New Roman"/>
          <w:sz w:val="24"/>
          <w:szCs w:val="24"/>
        </w:rPr>
      </w:pPr>
    </w:p>
    <w:p>
      <w:pPr>
        <w:adjustRightInd w:val="0"/>
        <w:snapToGrid w:val="0"/>
        <w:spacing w:before="156" w:beforeLines="50" w:after="156" w:afterLines="50" w:line="360" w:lineRule="auto"/>
        <w:ind w:firstLine="360" w:firstLineChars="150"/>
        <w:rPr>
          <w:rFonts w:ascii="Times New Roman" w:hAnsi="Times New Roman" w:cs="Times New Roman"/>
          <w:sz w:val="24"/>
          <w:szCs w:val="24"/>
        </w:rPr>
      </w:pPr>
    </w:p>
    <w:p>
      <w:pPr>
        <w:adjustRightInd w:val="0"/>
        <w:snapToGrid w:val="0"/>
        <w:spacing w:before="156" w:beforeLines="50" w:after="156" w:afterLines="50" w:line="360" w:lineRule="auto"/>
        <w:ind w:firstLine="360" w:firstLineChars="150"/>
        <w:rPr>
          <w:rFonts w:ascii="Times New Roman" w:hAnsi="Times New Roman" w:cs="Times New Roman"/>
          <w:sz w:val="24"/>
          <w:szCs w:val="24"/>
        </w:rPr>
      </w:pPr>
    </w:p>
    <w:p>
      <w:pPr>
        <w:adjustRightInd w:val="0"/>
        <w:snapToGrid w:val="0"/>
        <w:spacing w:before="156" w:beforeLines="50" w:after="156" w:afterLines="50" w:line="360" w:lineRule="auto"/>
        <w:ind w:firstLine="360" w:firstLineChars="150"/>
        <w:rPr>
          <w:rFonts w:ascii="Times New Roman" w:hAnsi="Times New Roman" w:cs="Times New Roman"/>
          <w:sz w:val="24"/>
          <w:szCs w:val="24"/>
        </w:rPr>
      </w:pPr>
    </w:p>
    <w:p>
      <w:pPr>
        <w:adjustRightInd w:val="0"/>
        <w:snapToGrid w:val="0"/>
        <w:spacing w:before="156" w:beforeLines="50" w:after="156" w:afterLines="50" w:line="360" w:lineRule="auto"/>
        <w:ind w:firstLine="360" w:firstLineChars="150"/>
        <w:rPr>
          <w:rFonts w:ascii="Times New Roman" w:hAnsi="Times New Roman" w:cs="Times New Roman"/>
          <w:sz w:val="24"/>
          <w:szCs w:val="24"/>
        </w:rPr>
      </w:pPr>
    </w:p>
    <w:p>
      <w:pPr>
        <w:adjustRightInd w:val="0"/>
        <w:snapToGrid w:val="0"/>
        <w:spacing w:before="156" w:beforeLines="50" w:after="156" w:afterLines="50" w:line="360" w:lineRule="auto"/>
        <w:ind w:firstLine="360" w:firstLineChars="150"/>
        <w:rPr>
          <w:rFonts w:ascii="Times New Roman" w:hAnsi="Times New Roman" w:cs="Times New Roman"/>
          <w:sz w:val="24"/>
          <w:szCs w:val="24"/>
        </w:rPr>
      </w:pPr>
    </w:p>
    <w:p>
      <w:pPr>
        <w:adjustRightInd w:val="0"/>
        <w:snapToGrid w:val="0"/>
        <w:spacing w:before="156" w:beforeLines="50" w:after="156" w:afterLines="50" w:line="360" w:lineRule="auto"/>
        <w:ind w:firstLine="360" w:firstLineChars="150"/>
        <w:rPr>
          <w:rFonts w:ascii="Times New Roman" w:hAnsi="Times New Roman" w:cs="Times New Roman"/>
          <w:sz w:val="24"/>
          <w:szCs w:val="24"/>
        </w:rPr>
      </w:pPr>
    </w:p>
    <w:p>
      <w:pPr>
        <w:adjustRightInd w:val="0"/>
        <w:snapToGrid w:val="0"/>
        <w:spacing w:before="156" w:beforeLines="50" w:after="156" w:afterLines="50" w:line="360" w:lineRule="auto"/>
        <w:ind w:firstLine="316" w:firstLineChars="150"/>
        <w:rPr>
          <w:b/>
        </w:rPr>
      </w:pPr>
      <w:r>
        <w:rPr>
          <w:rFonts w:hint="eastAsia"/>
          <w:b/>
          <w:lang w:eastAsia="zh-CN"/>
        </w:rPr>
        <w:t>五</w:t>
      </w:r>
      <w:r>
        <w:rPr>
          <w:rFonts w:hint="eastAsia"/>
          <w:b/>
        </w:rPr>
        <w:t>、</w:t>
      </w:r>
      <w:r>
        <w:rPr>
          <w:rFonts w:hint="eastAsia" w:ascii="Times New Roman" w:hAnsi="Times New Roman" w:cs="Times New Roman"/>
          <w:b/>
          <w:sz w:val="24"/>
          <w:szCs w:val="24"/>
        </w:rPr>
        <w:t>基于脉冲编码和边沿滤波法的光纤光栅振动测量系统 （专利号：</w:t>
      </w:r>
      <w:r>
        <w:rPr>
          <w:rFonts w:ascii="Times New Roman" w:hAnsi="Times New Roman" w:cs="Times New Roman"/>
          <w:b/>
          <w:sz w:val="24"/>
          <w:szCs w:val="24"/>
        </w:rPr>
        <w:t>201721613189.7</w:t>
      </w:r>
      <w:r>
        <w:rPr>
          <w:rFonts w:hint="eastAsia" w:ascii="Times New Roman" w:hAnsi="Times New Roman" w:cs="Times New Roman"/>
          <w:b/>
          <w:sz w:val="24"/>
          <w:szCs w:val="24"/>
        </w:rPr>
        <w:t>）</w:t>
      </w:r>
    </w:p>
    <w:p>
      <w:pPr>
        <w:adjustRightInd w:val="0"/>
        <w:snapToGrid w:val="0"/>
        <w:spacing w:before="156" w:beforeLines="50" w:after="156" w:afterLines="50" w:line="360" w:lineRule="auto"/>
        <w:rPr>
          <w:rFonts w:ascii="宋体" w:hAnsi="宋体"/>
          <w:b/>
          <w:sz w:val="24"/>
          <w:szCs w:val="24"/>
        </w:rPr>
      </w:pPr>
      <w:r>
        <w:rPr>
          <w:rFonts w:hint="eastAsia" w:ascii="宋体" w:hAnsi="宋体"/>
          <w:b/>
          <w:sz w:val="24"/>
          <w:szCs w:val="24"/>
        </w:rPr>
        <w:t>技术领域</w:t>
      </w:r>
    </w:p>
    <w:p>
      <w:pPr>
        <w:adjustRightInd w:val="0"/>
        <w:snapToGrid w:val="0"/>
        <w:spacing w:before="156" w:beforeLines="50" w:after="156" w:afterLines="50" w:line="360" w:lineRule="auto"/>
        <w:rPr>
          <w:rFonts w:ascii="宋体" w:hAnsi="宋体"/>
          <w:b/>
          <w:sz w:val="24"/>
          <w:szCs w:val="24"/>
        </w:rPr>
      </w:pPr>
      <w:r>
        <w:rPr>
          <w:rFonts w:hint="eastAsia" w:ascii="宋体" w:hAnsi="宋体"/>
          <w:sz w:val="24"/>
          <w:szCs w:val="24"/>
        </w:rPr>
        <w:t>本实用新型涉及光纤光栅传感器技术领域，特别涉及一种基于脉冲编码和边沿滤波法的光纤光栅振动测量系统。</w:t>
      </w:r>
      <w:r>
        <w:rPr>
          <w:rFonts w:hint="eastAsia" w:ascii="宋体" w:hAnsi="宋体"/>
          <w:sz w:val="24"/>
          <w:szCs w:val="24"/>
        </w:rPr>
        <w:cr/>
      </w:r>
      <w:r>
        <w:rPr>
          <w:rFonts w:hint="eastAsia" w:ascii="宋体" w:hAnsi="宋体"/>
          <w:b/>
          <w:sz w:val="24"/>
          <w:szCs w:val="24"/>
        </w:rPr>
        <w:t>背景技术</w:t>
      </w:r>
    </w:p>
    <w:p>
      <w:pPr>
        <w:adjustRightInd w:val="0"/>
        <w:snapToGrid w:val="0"/>
        <w:spacing w:before="156" w:beforeLines="50" w:after="156" w:afterLines="50" w:line="360" w:lineRule="auto"/>
        <w:ind w:firstLine="360" w:firstLineChars="150"/>
        <w:rPr>
          <w:rFonts w:ascii="宋体" w:hAnsi="宋体"/>
          <w:b/>
          <w:sz w:val="24"/>
          <w:szCs w:val="24"/>
        </w:rPr>
      </w:pPr>
      <w:r>
        <w:rPr>
          <w:rFonts w:hint="eastAsia" w:ascii="宋体" w:hAnsi="宋体"/>
          <w:sz w:val="24"/>
          <w:szCs w:val="24"/>
        </w:rPr>
        <w:t>振动是反映物体正常状态的重要参数，如桥梁的振动，大型仪器工作时的振动等，当振动超出一定范围，可能会带来严重的后果，所以振动的测量对于大型结构体的健康监测很重要。光纤光栅传感器因为具有抗电磁干扰能力强、耐腐蚀、体积小、灵敏度高等特点从而得到了广泛的关注和应用，例如用于建筑物健康监测，飞行器结构安全监测，地面沉降和地震实时监测等。应用光纤光栅进行振动监测时是把传感器嵌入被测的结构体中或紧密附着在被测体的表面上，当被测体结构发生变化或受到超出一定限度的振动时，光纤光栅反射回来的光波波长将发生变化，通过反射光波波长的变化来监测物体的振动及安全情况，从而及时做出应对措施，避免情况恶化甚至灾难发生，具有能够实时主动监测等优点。在进行探测时，如监测地震、火山等高危领域，常见的光纤光栅振动传感器反馈信号衰减严重及信噪比较低，测量距离容易受到限制，测量结果精确度不够高。因此，有必要研发一种高精度、长距离、低成本的振动主动监测系统。</w:t>
      </w:r>
      <w:r>
        <w:rPr>
          <w:rFonts w:hint="eastAsia" w:ascii="宋体" w:hAnsi="宋体"/>
          <w:sz w:val="24"/>
          <w:szCs w:val="24"/>
        </w:rPr>
        <w:cr/>
      </w:r>
      <w:r>
        <w:rPr>
          <w:rFonts w:hint="eastAsia" w:ascii="宋体" w:hAnsi="宋体"/>
          <w:b/>
          <w:sz w:val="24"/>
          <w:szCs w:val="24"/>
        </w:rPr>
        <w:t>发明内容</w:t>
      </w:r>
    </w:p>
    <w:p>
      <w:pPr>
        <w:adjustRightInd w:val="0"/>
        <w:snapToGrid w:val="0"/>
        <w:spacing w:line="360" w:lineRule="auto"/>
        <w:ind w:firstLine="360" w:firstLineChars="150"/>
        <w:rPr>
          <w:rFonts w:ascii="Times New Roman" w:hAnsi="Times New Roman" w:cs="Times New Roman"/>
          <w:sz w:val="24"/>
          <w:szCs w:val="24"/>
        </w:rPr>
      </w:pPr>
      <w:r>
        <w:rPr>
          <w:rFonts w:hint="eastAsia" w:ascii="Times New Roman" w:hAnsi="Times New Roman" w:cs="Times New Roman"/>
          <w:sz w:val="24"/>
          <w:szCs w:val="24"/>
        </w:rPr>
        <w:t>鉴于以上内容，有必要提供一种基于脉冲编码和边沿滤波法的光纤光栅振动测量系统，以提高探测信号的信噪比，从而实现高精度和距离可调振动探测。</w:t>
      </w:r>
    </w:p>
    <w:p>
      <w:pPr>
        <w:adjustRightInd w:val="0"/>
        <w:snapToGrid w:val="0"/>
        <w:spacing w:line="360" w:lineRule="auto"/>
        <w:ind w:firstLine="360" w:firstLineChars="150"/>
        <w:rPr>
          <w:rFonts w:ascii="Times New Roman" w:hAnsi="Times New Roman" w:cs="Times New Roman"/>
          <w:sz w:val="24"/>
          <w:szCs w:val="24"/>
        </w:rPr>
      </w:pPr>
      <w:r>
        <w:rPr>
          <w:rFonts w:hint="eastAsia" w:ascii="Times New Roman" w:hAnsi="Times New Roman" w:cs="Times New Roman"/>
          <w:sz w:val="24"/>
          <w:szCs w:val="24"/>
        </w:rPr>
        <w:t>为达到上述目的，本实用新型所采用的技术方案是：基于脉冲编码和边沿滤波法的光纤光栅振动测量系统，包括窄线宽激光器、脉冲信号发生器、电光调制器、环形器、单模光纤、光纤光栅、光电探测器和数字信号处理单元；所述窄线宽激光器的输出端连接电光调制器的光输入端以输出连续光至电光调制器中，所述脉冲信号发生器的输出端连接电光调制器的射频输入端以输出编码电脉冲信号至电光调制器中，所述电光调制器在编码电脉冲信号的作用下把窄线宽激光器输出的连续光调制成编码脉冲光，所述电光调制器的输出端连接环形器的第一端口，所述环形器的第二端口依次连接单模光纤、光纤光栅，所述环形器的第三端口依次连接光电探测器、数字信号处理单元。</w:t>
      </w:r>
    </w:p>
    <w:p>
      <w:pPr>
        <w:adjustRightInd w:val="0"/>
        <w:snapToGrid w:val="0"/>
        <w:spacing w:line="360" w:lineRule="auto"/>
        <w:ind w:firstLine="360" w:firstLineChars="150"/>
        <w:rPr>
          <w:rFonts w:ascii="Times New Roman" w:hAnsi="Times New Roman" w:cs="Times New Roman"/>
          <w:sz w:val="24"/>
          <w:szCs w:val="24"/>
        </w:rPr>
      </w:pPr>
      <w:r>
        <w:rPr>
          <w:rFonts w:hint="eastAsia" w:ascii="Times New Roman" w:hAnsi="Times New Roman" w:cs="Times New Roman"/>
          <w:sz w:val="24"/>
          <w:szCs w:val="24"/>
        </w:rPr>
        <w:t>进一步地，所述窄线宽激光器输出的连续光的中心波长等于光纤光栅反射谱上升沿或下降沿一半处的波长。进一步地，所述电光调制器为振幅调制型电光调制器。进一步地，所述数字信号处理单元由脉冲信号发生器向其发出的同步触发信号触发运行。进一步地，所述光纤光栅为布拉格光栅。与现有技术相比，本实用新型具有以下有益效果：</w:t>
      </w:r>
    </w:p>
    <w:p>
      <w:pPr>
        <w:adjustRightInd w:val="0"/>
        <w:snapToGrid w:val="0"/>
        <w:spacing w:line="360" w:lineRule="auto"/>
        <w:ind w:firstLine="360" w:firstLineChars="150"/>
        <w:rPr>
          <w:rFonts w:ascii="Times New Roman" w:hAnsi="Times New Roman" w:cs="Times New Roman"/>
          <w:sz w:val="24"/>
          <w:szCs w:val="24"/>
        </w:rPr>
      </w:pPr>
      <w:r>
        <w:rPr>
          <w:rFonts w:hint="eastAsia" w:ascii="Times New Roman" w:hAnsi="Times New Roman" w:cs="Times New Roman"/>
          <w:sz w:val="24"/>
          <w:szCs w:val="24"/>
        </w:rPr>
        <w:t>本实用新型所设计的光纤光栅振动测量系统采用脉冲编码的方法可以有效提高信噪比，增加测量距离，且根据实际探测距离调整编码脉冲光的码元宽度，可提高空间分辨率；再者，采用边沿滤波法可以实现光纤光栅振动的实时测量，解决光纤光栅只能用于静态参数测量的缺点；此外，本实用新型在一套系统上具备光时域反射仪(OTDR)和光纤光栅振动测量功能，有效降低了成本。</w:t>
      </w:r>
    </w:p>
    <w:p>
      <w:pPr>
        <w:pStyle w:val="3"/>
        <w:spacing w:before="312" w:beforeLines="100" w:beforeAutospacing="0" w:after="468" w:afterLines="150" w:afterAutospacing="0" w:line="400" w:lineRule="exact"/>
        <w:jc w:val="center"/>
        <w:rPr>
          <w:rFonts w:hint="eastAsia"/>
          <w:b/>
          <w:lang w:eastAsia="zh-CN"/>
        </w:rPr>
      </w:pPr>
    </w:p>
    <w:p>
      <w:pPr>
        <w:pStyle w:val="3"/>
        <w:spacing w:before="312" w:beforeLines="100" w:beforeAutospacing="0" w:after="468" w:afterLines="150" w:afterAutospacing="0" w:line="400" w:lineRule="exact"/>
        <w:jc w:val="center"/>
        <w:rPr>
          <w:rFonts w:hint="eastAsia"/>
          <w:b/>
          <w:lang w:eastAsia="zh-CN"/>
        </w:rPr>
      </w:pPr>
    </w:p>
    <w:p>
      <w:pPr>
        <w:pStyle w:val="3"/>
        <w:spacing w:before="312" w:beforeLines="100" w:beforeAutospacing="0" w:after="468" w:afterLines="150" w:afterAutospacing="0" w:line="400" w:lineRule="exact"/>
        <w:jc w:val="center"/>
        <w:rPr>
          <w:rFonts w:hint="eastAsia"/>
          <w:b/>
          <w:lang w:eastAsia="zh-CN"/>
        </w:rPr>
      </w:pPr>
    </w:p>
    <w:p>
      <w:pPr>
        <w:pStyle w:val="3"/>
        <w:spacing w:before="312" w:beforeLines="100" w:beforeAutospacing="0" w:after="468" w:afterLines="150" w:afterAutospacing="0" w:line="400" w:lineRule="exact"/>
        <w:jc w:val="center"/>
        <w:rPr>
          <w:rFonts w:hint="eastAsia"/>
          <w:b/>
          <w:lang w:eastAsia="zh-CN"/>
        </w:rPr>
      </w:pPr>
    </w:p>
    <w:p>
      <w:pPr>
        <w:pStyle w:val="3"/>
        <w:spacing w:before="312" w:beforeLines="100" w:beforeAutospacing="0" w:after="468" w:afterLines="150" w:afterAutospacing="0" w:line="400" w:lineRule="exact"/>
        <w:jc w:val="center"/>
        <w:rPr>
          <w:rFonts w:hint="eastAsia"/>
          <w:b/>
          <w:lang w:eastAsia="zh-CN"/>
        </w:rPr>
      </w:pPr>
    </w:p>
    <w:p>
      <w:pPr>
        <w:pStyle w:val="3"/>
        <w:spacing w:before="312" w:beforeLines="100" w:beforeAutospacing="0" w:after="468" w:afterLines="150" w:afterAutospacing="0" w:line="400" w:lineRule="exact"/>
        <w:jc w:val="center"/>
        <w:rPr>
          <w:rFonts w:hint="eastAsia"/>
          <w:b/>
          <w:lang w:eastAsia="zh-CN"/>
        </w:rPr>
      </w:pPr>
    </w:p>
    <w:p>
      <w:pPr>
        <w:pStyle w:val="3"/>
        <w:spacing w:before="312" w:beforeLines="100" w:beforeAutospacing="0" w:after="468" w:afterLines="150" w:afterAutospacing="0" w:line="400" w:lineRule="exact"/>
        <w:jc w:val="center"/>
        <w:rPr>
          <w:rFonts w:hint="eastAsia"/>
          <w:b/>
          <w:lang w:eastAsia="zh-CN"/>
        </w:rPr>
      </w:pPr>
    </w:p>
    <w:p>
      <w:pPr>
        <w:pStyle w:val="3"/>
        <w:spacing w:before="312" w:beforeLines="100" w:beforeAutospacing="0" w:after="468" w:afterLines="150" w:afterAutospacing="0" w:line="400" w:lineRule="exact"/>
        <w:jc w:val="center"/>
        <w:rPr>
          <w:rFonts w:hint="eastAsia"/>
          <w:b/>
          <w:lang w:eastAsia="zh-CN"/>
        </w:rPr>
      </w:pPr>
    </w:p>
    <w:p>
      <w:pPr>
        <w:pStyle w:val="3"/>
        <w:spacing w:before="312" w:beforeLines="100" w:beforeAutospacing="0" w:after="468" w:afterLines="150" w:afterAutospacing="0" w:line="400" w:lineRule="exact"/>
        <w:jc w:val="center"/>
        <w:rPr>
          <w:rFonts w:hint="eastAsia"/>
          <w:b/>
          <w:lang w:eastAsia="zh-CN"/>
        </w:rPr>
      </w:pPr>
    </w:p>
    <w:p>
      <w:pPr>
        <w:pStyle w:val="3"/>
        <w:spacing w:before="312" w:beforeLines="100" w:beforeAutospacing="0" w:after="468" w:afterLines="150" w:afterAutospacing="0" w:line="400" w:lineRule="exact"/>
        <w:jc w:val="center"/>
        <w:rPr>
          <w:b/>
        </w:rPr>
      </w:pPr>
      <w:bookmarkStart w:id="0" w:name="_GoBack"/>
      <w:bookmarkEnd w:id="0"/>
      <w:r>
        <w:rPr>
          <w:rFonts w:hint="eastAsia"/>
          <w:b/>
          <w:lang w:eastAsia="zh-CN"/>
        </w:rPr>
        <w:t>六</w:t>
      </w:r>
      <w:r>
        <w:rPr>
          <w:rFonts w:hint="eastAsia"/>
          <w:b/>
        </w:rPr>
        <w:t>、布里渊光纤传感系统及方法（专利号：</w:t>
      </w:r>
      <w:r>
        <w:rPr>
          <w:b/>
        </w:rPr>
        <w:t>201410127210.7</w:t>
      </w:r>
      <w:r>
        <w:rPr>
          <w:rFonts w:hint="eastAsia"/>
          <w:b/>
        </w:rPr>
        <w:t>）</w:t>
      </w:r>
    </w:p>
    <w:p>
      <w:pPr>
        <w:adjustRightInd w:val="0"/>
        <w:snapToGrid w:val="0"/>
        <w:spacing w:before="156" w:beforeLines="50" w:after="156" w:afterLines="50" w:line="400" w:lineRule="exact"/>
        <w:rPr>
          <w:rFonts w:ascii="宋体" w:hAnsi="宋体"/>
          <w:b/>
          <w:sz w:val="24"/>
          <w:szCs w:val="24"/>
        </w:rPr>
      </w:pPr>
      <w:r>
        <w:rPr>
          <w:rFonts w:hint="eastAsia" w:ascii="宋体" w:hAnsi="宋体"/>
          <w:b/>
          <w:sz w:val="24"/>
          <w:szCs w:val="24"/>
        </w:rPr>
        <w:t>技术领域</w:t>
      </w:r>
    </w:p>
    <w:p>
      <w:pPr>
        <w:spacing w:before="156" w:beforeLines="50" w:after="156" w:afterLines="50" w:line="400" w:lineRule="exact"/>
        <w:ind w:firstLine="480" w:firstLineChars="200"/>
        <w:rPr>
          <w:rFonts w:ascii="宋体" w:hAnsi="宋体"/>
          <w:sz w:val="24"/>
          <w:szCs w:val="24"/>
        </w:rPr>
      </w:pPr>
      <w:r>
        <w:rPr>
          <w:rFonts w:hint="eastAsia" w:ascii="宋体" w:hAnsi="宋体"/>
          <w:sz w:val="24"/>
          <w:szCs w:val="24"/>
        </w:rPr>
        <w:t>本发明涉及光纤传感技术领域，具体涉及一种布里渊光纤传感系统及方法。</w:t>
      </w:r>
    </w:p>
    <w:p>
      <w:pPr>
        <w:adjustRightInd w:val="0"/>
        <w:snapToGrid w:val="0"/>
        <w:spacing w:before="156" w:beforeLines="50" w:after="156" w:afterLines="50" w:line="400" w:lineRule="exact"/>
        <w:rPr>
          <w:rFonts w:ascii="宋体" w:hAnsi="宋体"/>
          <w:b/>
          <w:sz w:val="24"/>
          <w:szCs w:val="24"/>
        </w:rPr>
      </w:pPr>
      <w:r>
        <w:rPr>
          <w:rFonts w:hint="eastAsia" w:ascii="宋体" w:hAnsi="宋体"/>
          <w:b/>
          <w:sz w:val="24"/>
          <w:szCs w:val="24"/>
        </w:rPr>
        <w:t>背景技术</w:t>
      </w:r>
    </w:p>
    <w:p>
      <w:pPr>
        <w:adjustRightInd w:val="0"/>
        <w:snapToGrid w:val="0"/>
        <w:spacing w:before="156" w:beforeLines="50" w:after="156" w:afterLines="50" w:line="400" w:lineRule="exact"/>
        <w:rPr>
          <w:rFonts w:hint="eastAsia" w:ascii="宋体" w:hAnsi="宋体"/>
          <w:sz w:val="24"/>
          <w:szCs w:val="24"/>
        </w:rPr>
      </w:pPr>
      <w:r>
        <w:rPr>
          <w:rFonts w:hint="eastAsia" w:ascii="宋体" w:hAnsi="宋体"/>
          <w:sz w:val="24"/>
          <w:szCs w:val="24"/>
        </w:rPr>
        <w:t>当光纤中相向传输的两束光波的频率差在光纤固有布里渊增益范围内时，这两束</w:t>
      </w:r>
    </w:p>
    <w:p>
      <w:pPr>
        <w:adjustRightInd w:val="0"/>
        <w:snapToGrid w:val="0"/>
        <w:spacing w:before="156" w:beforeLines="50" w:after="156" w:afterLines="50" w:line="400" w:lineRule="exact"/>
        <w:rPr>
          <w:rFonts w:hint="eastAsia" w:ascii="宋体" w:hAnsi="宋体"/>
          <w:sz w:val="24"/>
          <w:szCs w:val="24"/>
        </w:rPr>
      </w:pPr>
      <w:r>
        <w:rPr>
          <w:rFonts w:hint="eastAsia" w:ascii="宋体" w:hAnsi="宋体"/>
          <w:sz w:val="24"/>
          <w:szCs w:val="24"/>
        </w:rPr>
        <w:t>光通过声波场发生受激布里渊作用，两束光之间发生能量转移，当两束光的频率差等于光纤固有的布里渊频移（BFS）时，能量转移量最大，据此可以测量出沿光纤长度的布里渊频移分布，布里渊光时域分析（BOTDA）技术正是基于上述原理，并利用布里渊频移（BFS）与温度和应变之间的线性关系来实现分布式温度和应变传感的。BOTDA具有长距离、高测量精度等特点，在桥梁大坝等大型土木工程和油气管道的结构健康监测中有着巨大的潜在用途。受声子寿命10ns的限制，传统直接探测方式的BOTDA系统的最好空间分辨率为1m，此外由于光纤非线性效应的存在，传统BOTDA的传感长度受泵浦脉冲光所允许的最大光功率和由于泵浦脉冲的功率损耗造成的非局域效应的限制，这些不足极大限制了BOTDA系统的应用场合。为提高系统的空间分辨率，人们提出了差分脉冲对的方法，但是这种方法需要两倍的测量时间，为此人们还提出了光路差分的方案，即在光域上同时注入脉冲宽度不同的斯托克斯泵浦光和反斯托克斯泵浦光，同时利用它们与探测光作用带来的布里渊增益和布里渊损耗相减的过程，最后测量探测光的光功率随时间的变化，但是因为光路差分后的布里渊增益信号相对较弱，所以传感距离不长，测量误差较大，此外，两束泵浦脉冲光功率不匹配和损耗带来的非局域效应也会造成测量的系统误差。</w:t>
      </w:r>
    </w:p>
    <w:p>
      <w:pPr>
        <w:adjustRightInd w:val="0"/>
        <w:snapToGrid w:val="0"/>
        <w:spacing w:before="156" w:beforeLines="50" w:after="156" w:afterLines="50" w:line="400" w:lineRule="exact"/>
        <w:rPr>
          <w:rFonts w:ascii="宋体" w:hAnsi="宋体"/>
          <w:b/>
          <w:sz w:val="24"/>
          <w:szCs w:val="24"/>
        </w:rPr>
      </w:pPr>
      <w:r>
        <w:rPr>
          <w:rFonts w:hint="eastAsia" w:ascii="宋体" w:hAnsi="宋体"/>
          <w:b/>
          <w:sz w:val="24"/>
          <w:szCs w:val="24"/>
        </w:rPr>
        <w:t>发明内容</w:t>
      </w:r>
    </w:p>
    <w:p>
      <w:pPr>
        <w:spacing w:before="156" w:beforeLines="50" w:after="156" w:afterLines="50" w:line="400" w:lineRule="exact"/>
        <w:ind w:firstLine="480" w:firstLineChars="200"/>
        <w:rPr>
          <w:rFonts w:hint="eastAsia" w:ascii="宋体" w:hAnsi="宋体"/>
          <w:sz w:val="24"/>
          <w:szCs w:val="24"/>
        </w:rPr>
      </w:pPr>
      <w:r>
        <w:rPr>
          <w:rFonts w:hint="eastAsia" w:ascii="宋体" w:hAnsi="宋体"/>
          <w:sz w:val="24"/>
          <w:szCs w:val="24"/>
        </w:rPr>
        <w:t>本发明所要解决的技术问题是提供一种基于光差分参量放大、三频探测光和相干探测的布里渊光纤传感系统及方法。</w:t>
      </w:r>
    </w:p>
    <w:p>
      <w:pPr>
        <w:spacing w:before="156" w:beforeLines="50" w:after="156" w:afterLines="50" w:line="400" w:lineRule="exact"/>
        <w:ind w:firstLine="480" w:firstLineChars="200"/>
        <w:rPr>
          <w:rFonts w:hint="eastAsia" w:ascii="宋体" w:hAnsi="宋体"/>
          <w:sz w:val="24"/>
          <w:szCs w:val="24"/>
        </w:rPr>
      </w:pPr>
      <w:r>
        <w:rPr>
          <w:rFonts w:hint="eastAsia" w:ascii="宋体" w:hAnsi="宋体"/>
          <w:sz w:val="24"/>
          <w:szCs w:val="24"/>
        </w:rPr>
        <w:t>为解决上述问题，本发明是通过以下技术方案实现的：一种布里渊光纤传感系统，主要由窄线宽激光器、第一耦合器、第二耦合器、第一电光调制器、第二电光调制器、第三电光调制器、第四电光调制器、微波信号源、频分器、第一光环形器、第二光环形器、FBG滤波器、第一偏振控制器、第二偏振控制器、脉冲信号发生器、掺铒光纤放大器、传感光纤、第一3dB耦合器、第二3dB耦合器、隔离器、扰偏器、移频器、平衡光电探测器和数据采集处理模块组成；</w:t>
      </w:r>
    </w:p>
    <w:p>
      <w:pPr>
        <w:spacing w:before="156" w:beforeLines="50" w:after="156" w:afterLines="50" w:line="400" w:lineRule="exact"/>
        <w:ind w:firstLine="480" w:firstLineChars="200"/>
        <w:rPr>
          <w:rFonts w:hint="eastAsia" w:ascii="宋体" w:hAnsi="宋体"/>
          <w:sz w:val="24"/>
          <w:szCs w:val="24"/>
        </w:rPr>
      </w:pPr>
      <w:r>
        <w:rPr>
          <w:rFonts w:hint="eastAsia" w:ascii="宋体" w:hAnsi="宋体"/>
          <w:sz w:val="24"/>
          <w:szCs w:val="24"/>
        </w:rPr>
        <w:t>窄线宽激光器的输出端连接第一耦合器的输入端，第一耦合器的两路输出端分别连接第一电光调制器的输入端和第二耦合器的输入端；微波信号源经频分器连接第一电光调制器的射频接口；第一电光调制器的输出端连接第一光环形器的第一端口，第一光环形器的第二端口经FBG滤波器连接第一偏振控制器的输入端，第一光环形器的第三端口直接连接第二偏振控制器的输入端；第一偏振控制器的输出端经第三电光调制器连接第一3dB耦合器的一个输入端，第二偏振控制器经第四电光调制器连接第一3dB耦合器的另一个输入端；脉冲信号发生器分别连接第三电光调制器和第四电光调制器的控制端；第一3dB耦合器的输出端经掺铒光纤放大器连接第二光环形器的第一端口；第二耦合器的两路输出端分别连接第二电光调制器的输入端和移频器的输入端；微波信号源直接连接第二电光调制器的射频接口；第二电光调制器的输出端经隔离器连接扰偏器的输入端，扰偏器的输出端连接沿传感光纤的一端；传感光纤的另一端连接第二光环形器的第二端口；移频器的输出端连接第二3dB耦合器的一个输入端，第二3dB耦合器的另一个输入端连接第二光环形器的第三端口，第二3dB耦合器的输出端经平衡光电探测器与数据采集处理模块相连。</w:t>
      </w:r>
    </w:p>
    <w:p>
      <w:pPr>
        <w:spacing w:before="156" w:beforeLines="50" w:after="156" w:afterLines="50" w:line="400" w:lineRule="exact"/>
        <w:ind w:firstLine="480" w:firstLineChars="200"/>
        <w:rPr>
          <w:rFonts w:hint="eastAsia" w:ascii="宋体" w:hAnsi="宋体"/>
          <w:sz w:val="24"/>
          <w:szCs w:val="24"/>
        </w:rPr>
      </w:pPr>
      <w:r>
        <w:rPr>
          <w:rFonts w:hint="eastAsia" w:ascii="宋体" w:hAnsi="宋体"/>
          <w:sz w:val="24"/>
          <w:szCs w:val="24"/>
        </w:rPr>
        <w:t>上述系统中，所述移频器的移频量f大于传感光纤固有布里渊增益谱的3dB谱宽的4倍。上述系统中，所述FBG滤波器为3dB滤波带宽为10GHz的光纤光栅FBG滤波器。上述系统中，所述第一至第四电光调制器均采用铌酸锂强度调制器。上述系统中，所述传感光纤为普通单模光纤。上述系统中，所述平衡光电探测器的探测带宽为1GHz。</w:t>
      </w:r>
    </w:p>
    <w:p>
      <w:pPr>
        <w:spacing w:before="156" w:beforeLines="50" w:after="156" w:afterLines="50" w:line="400" w:lineRule="exact"/>
        <w:ind w:firstLine="480" w:firstLineChars="200"/>
        <w:rPr>
          <w:rFonts w:hint="eastAsia" w:ascii="宋体" w:hAnsi="宋体"/>
          <w:sz w:val="24"/>
          <w:szCs w:val="24"/>
        </w:rPr>
      </w:pPr>
      <w:r>
        <w:rPr>
          <w:rFonts w:hint="eastAsia" w:ascii="宋体" w:hAnsi="宋体"/>
          <w:sz w:val="24"/>
          <w:szCs w:val="24"/>
        </w:rPr>
        <w:t>上述布里渊光纤传感系统所实现的布里渊光纤传感方法，包括如下步骤：</w:t>
      </w:r>
    </w:p>
    <w:p>
      <w:pPr>
        <w:spacing w:before="156" w:beforeLines="50" w:after="156" w:afterLines="50" w:line="400" w:lineRule="exact"/>
        <w:ind w:firstLine="480" w:firstLineChars="200"/>
        <w:rPr>
          <w:rFonts w:ascii="Times New Roman" w:hAnsi="Times New Roman" w:cs="Times New Roman"/>
          <w:sz w:val="24"/>
          <w:szCs w:val="24"/>
        </w:rPr>
      </w:pPr>
      <w:r>
        <w:rPr>
          <w:rFonts w:ascii="Times New Roman" w:hAnsi="Times New Roman" w:cs="Times New Roman"/>
          <w:sz w:val="24"/>
          <w:szCs w:val="24"/>
        </w:rPr>
        <w:t>所述窄线宽激光器发出频率为v</w:t>
      </w:r>
      <w:r>
        <w:rPr>
          <w:rFonts w:ascii="Times New Roman" w:hAnsi="Times New Roman" w:cs="Times New Roman"/>
          <w:sz w:val="24"/>
          <w:szCs w:val="24"/>
          <w:vertAlign w:val="subscript"/>
        </w:rPr>
        <w:t>0</w:t>
      </w:r>
      <w:r>
        <w:rPr>
          <w:rFonts w:ascii="Times New Roman" w:hAnsi="Times New Roman" w:cs="Times New Roman"/>
          <w:sz w:val="24"/>
          <w:szCs w:val="24"/>
        </w:rPr>
        <w:t>的连续光被第一耦合器分成两路连续光，即第一路连续光和第二路连续光；其中第一路连续光由工作在抑制载频模式的第一电光调制器调制成频率分别为v</w:t>
      </w:r>
      <w:r>
        <w:rPr>
          <w:rFonts w:ascii="Times New Roman" w:hAnsi="Times New Roman" w:cs="Times New Roman"/>
          <w:sz w:val="24"/>
          <w:szCs w:val="24"/>
          <w:vertAlign w:val="subscript"/>
        </w:rPr>
        <w:t>0</w:t>
      </w:r>
      <w:r>
        <w:rPr>
          <w:rFonts w:ascii="Times New Roman" w:hAnsi="Times New Roman" w:cs="Times New Roman"/>
          <w:sz w:val="24"/>
          <w:szCs w:val="24"/>
        </w:rPr>
        <w:t>+fm 和v</w:t>
      </w:r>
      <w:r>
        <w:rPr>
          <w:rFonts w:ascii="Times New Roman" w:hAnsi="Times New Roman" w:cs="Times New Roman"/>
          <w:sz w:val="24"/>
          <w:szCs w:val="24"/>
          <w:vertAlign w:val="subscript"/>
        </w:rPr>
        <w:t>0</w:t>
      </w:r>
      <w:r>
        <w:rPr>
          <w:rFonts w:ascii="Times New Roman" w:hAnsi="Times New Roman" w:cs="Times New Roman"/>
          <w:sz w:val="24"/>
          <w:szCs w:val="24"/>
        </w:rPr>
        <w:t>-fm的反斯托克斯和斯托克斯两个边带；其中fm为微波信号源输出微波信号经频分器后 给第一电光调制器的微波调制频率；上述两个边带经过与第一光环形器相连的FBG滤波器 进行分离，分离后的两个边带分别由第三电光调制器和第四电光调制器调制成脉冲宽度不 等但脉冲前沿对齐的两束泵浦脉冲光；第三电光调制器和第四电光调制器的脉冲宽度的大 小由脉冲信号发生器控制，第一偏振控制器和第二偏振控制器通过减小光偏振态对第三电 光调制器和第四电光调制器的影响；调制好的两束泵浦脉冲光经第一3dB耦合器一起经过掺铒光纤放大器放大到预期峰值功率后由第二光环形器进入传感光纤的一端；第二路连续光经第二耦合器再次分成两路连续光，即第三路连续光和第四路连续 光；第三路连续光由第二电光调制器调制成频率分别为v0+2fm、v0和v0-2fm的三个不同频率 成分的探测光信号；其中2fm为微波信号源输出的微波信号频率；上述探测光信号经过隔离 器和扰偏器后进入传感光纤的另一端；探测光信号与调制好的两束泵浦脉冲光在传感光纤 相遇时产生受激布里渊效应，频率为v0的探测光信号携带了沿传感光纤分布的各点的温度 或应变信息；第四路连续光由移频器移频f后作为本振光，此时本振光的频率为v0+f；本振 光与探测光信号经第二3dB耦合器耦合后由平衡光电探测器进行相干探测，平衡光电探测 器输出的中频电信号由数据采集处理模块进行采集和处理，得到沿传感光纤的布里渊频移 分布，再根据布里渊频移与温度和应变的解调关系，实现光纤分布式温度或应变的传感。上述方法中，微波调制频率fm等于传感光纤固有的布里渊频移量。上述方法中，频率成分为v0+2fm的探测光通过受激布里渊效应将能量转移给频率 为v0+fm的泵浦脉冲光，频率成分为v0+fm的泵浦脉冲光通过受激布里渊效应将能量转移给 频率为v0的探测光，频率成分为v0的探测光通过受激布里渊效应将能量转移给频率为v0-fm 的泵浦脉冲光，频率成分为v0-fm的泵浦脉冲光通过受激布里渊效应将能量转移给频率为v0-2fm的探测光，并且这四个能量转移过程是同时进行的。上述方法中，微波信号源为第二电光调制器输出频率为2fm的微波调制信号，同时 微波信号源输出频率为2fm的微波信号经频分器分频后还为第一电光调制器提供频率为fm 的微波调制信号，并且这两个微波调制信号需要进行同步。上述方法中，所述移频器的移频量f大于传感光纤固有布里渊增益谱的3dB谱宽的 4倍。与现有技术相比，本发明同时采用了光差分参量放大、三频探测光和相干探测三 种技术。由于，光差分参量放大方法可以将布里渊光纤传感系统的空间分辨率提高到次米 量级；相干探测技术可以提高系统的信噪比、测量精度和增加传感距离；三频探测光技术补 偿了两束泵浦脉冲光的功率损耗，可以大大减小在长距离传感中因两束泵浦脉冲光功率不 匹配和损耗带来的非局域效应，进一步提高测量精度。因此，本发明可以在保证布里渊光纤 传感系统具有较长传感距离的同时，还能实现次米量级的空间分辨率和较高的测量精度。</w:t>
      </w:r>
    </w:p>
    <w:p>
      <w:pPr>
        <w:spacing w:before="156" w:beforeLines="50" w:after="156" w:afterLines="50" w:line="400" w:lineRule="exact"/>
        <w:ind w:firstLine="480" w:firstLineChars="200"/>
        <w:rPr>
          <w:rFonts w:hint="eastAsia" w:ascii="宋体" w:hAnsi="宋体"/>
          <w:sz w:val="24"/>
          <w:szCs w:val="24"/>
        </w:rPr>
      </w:pPr>
    </w:p>
    <w:p>
      <w:pPr>
        <w:spacing w:before="156" w:beforeLines="50" w:after="156" w:afterLines="50" w:line="400" w:lineRule="exact"/>
        <w:ind w:firstLine="480" w:firstLineChars="200"/>
        <w:rPr>
          <w:rFonts w:hint="eastAsia" w:ascii="宋体" w:hAnsi="宋体"/>
          <w:sz w:val="24"/>
          <w:szCs w:val="24"/>
        </w:rPr>
      </w:pPr>
    </w:p>
    <w:p>
      <w:pPr>
        <w:jc w:val="center"/>
        <w:rPr>
          <w:sz w:val="24"/>
          <w:szCs w:val="24"/>
        </w:rPr>
      </w:pPr>
    </w:p>
    <w:p>
      <w:pPr>
        <w:pStyle w:val="3"/>
        <w:spacing w:line="360" w:lineRule="auto"/>
        <w:jc w:val="center"/>
        <w:rPr>
          <w:b/>
        </w:rPr>
      </w:pPr>
    </w:p>
    <w:p>
      <w:pPr>
        <w:pStyle w:val="3"/>
        <w:spacing w:before="312" w:beforeLines="100" w:beforeAutospacing="0" w:after="468" w:afterLines="150" w:afterAutospacing="0" w:line="400" w:lineRule="exact"/>
        <w:jc w:val="center"/>
        <w:rPr>
          <w:rFonts w:hint="eastAsia"/>
          <w:b/>
          <w:lang w:eastAsia="zh-CN"/>
        </w:rPr>
      </w:pPr>
    </w:p>
    <w:p>
      <w:pPr>
        <w:pStyle w:val="3"/>
        <w:spacing w:before="312" w:beforeLines="100" w:beforeAutospacing="0" w:after="468" w:afterLines="150" w:afterAutospacing="0" w:line="400" w:lineRule="exact"/>
        <w:jc w:val="center"/>
        <w:rPr>
          <w:b/>
        </w:rPr>
      </w:pPr>
      <w:r>
        <w:rPr>
          <w:rFonts w:hint="eastAsia"/>
          <w:b/>
          <w:lang w:eastAsia="zh-CN"/>
        </w:rPr>
        <w:t>七</w:t>
      </w:r>
      <w:r>
        <w:rPr>
          <w:rFonts w:hint="eastAsia"/>
          <w:b/>
        </w:rPr>
        <w:t>、动态分布式布里渊光纤传感装置及方法（专利号：</w:t>
      </w:r>
      <w:r>
        <w:rPr>
          <w:b/>
        </w:rPr>
        <w:t>201510122412.7</w:t>
      </w:r>
      <w:r>
        <w:rPr>
          <w:rFonts w:hint="eastAsia"/>
          <w:b/>
        </w:rPr>
        <w:t>）</w:t>
      </w:r>
    </w:p>
    <w:p>
      <w:pPr>
        <w:adjustRightInd w:val="0"/>
        <w:snapToGrid w:val="0"/>
        <w:spacing w:line="400" w:lineRule="exact"/>
        <w:rPr>
          <w:rFonts w:ascii="宋体" w:hAnsi="宋体"/>
          <w:b/>
          <w:sz w:val="24"/>
          <w:szCs w:val="24"/>
        </w:rPr>
      </w:pPr>
      <w:r>
        <w:rPr>
          <w:rFonts w:hint="eastAsia" w:ascii="宋体" w:hAnsi="宋体"/>
          <w:b/>
          <w:sz w:val="24"/>
          <w:szCs w:val="24"/>
        </w:rPr>
        <w:t>技术领域</w:t>
      </w:r>
    </w:p>
    <w:p>
      <w:pPr>
        <w:adjustRightInd w:val="0"/>
        <w:snapToGrid w:val="0"/>
        <w:spacing w:line="400" w:lineRule="exact"/>
        <w:rPr>
          <w:rFonts w:hint="eastAsia" w:ascii="宋体" w:hAnsi="宋体"/>
          <w:sz w:val="24"/>
          <w:szCs w:val="24"/>
        </w:rPr>
      </w:pPr>
      <w:r>
        <w:rPr>
          <w:rFonts w:hint="eastAsia" w:ascii="宋体" w:hAnsi="宋体"/>
          <w:sz w:val="24"/>
          <w:szCs w:val="24"/>
        </w:rPr>
        <w:t>本发明涉及光纤传感技术领域，具体涉及一种动态分布式布里渊光纤传感装置及</w:t>
      </w:r>
    </w:p>
    <w:p>
      <w:pPr>
        <w:adjustRightInd w:val="0"/>
        <w:snapToGrid w:val="0"/>
        <w:spacing w:line="400" w:lineRule="exact"/>
        <w:rPr>
          <w:rFonts w:hint="eastAsia" w:ascii="宋体" w:hAnsi="宋体"/>
          <w:sz w:val="24"/>
          <w:szCs w:val="24"/>
        </w:rPr>
      </w:pPr>
      <w:r>
        <w:rPr>
          <w:rFonts w:hint="eastAsia" w:ascii="宋体" w:hAnsi="宋体"/>
          <w:sz w:val="24"/>
          <w:szCs w:val="24"/>
        </w:rPr>
        <w:t>方法。</w:t>
      </w:r>
    </w:p>
    <w:p>
      <w:pPr>
        <w:adjustRightInd w:val="0"/>
        <w:snapToGrid w:val="0"/>
        <w:spacing w:line="400" w:lineRule="exact"/>
        <w:rPr>
          <w:rFonts w:ascii="宋体" w:hAnsi="宋体"/>
          <w:b/>
          <w:sz w:val="24"/>
          <w:szCs w:val="24"/>
        </w:rPr>
      </w:pPr>
      <w:r>
        <w:rPr>
          <w:rFonts w:hint="eastAsia" w:ascii="宋体" w:hAnsi="宋体"/>
          <w:b/>
          <w:sz w:val="24"/>
          <w:szCs w:val="24"/>
        </w:rPr>
        <w:t>背景技术</w:t>
      </w:r>
    </w:p>
    <w:p>
      <w:pPr>
        <w:adjustRightInd w:val="0"/>
        <w:snapToGrid w:val="0"/>
        <w:spacing w:line="400" w:lineRule="exact"/>
        <w:rPr>
          <w:rFonts w:hint="eastAsia" w:ascii="宋体" w:hAnsi="宋体"/>
          <w:sz w:val="24"/>
          <w:szCs w:val="24"/>
        </w:rPr>
      </w:pPr>
      <w:r>
        <w:rPr>
          <w:rFonts w:hint="eastAsia" w:ascii="宋体" w:hAnsi="宋体"/>
          <w:sz w:val="24"/>
          <w:szCs w:val="24"/>
        </w:rPr>
        <w:t>光纤布里渊光时域分析技术(BOTDA)是一种基于受激布里渊散射效应的分布式光</w:t>
      </w:r>
    </w:p>
    <w:p>
      <w:pPr>
        <w:adjustRightInd w:val="0"/>
        <w:snapToGrid w:val="0"/>
        <w:spacing w:line="400" w:lineRule="exact"/>
        <w:rPr>
          <w:rFonts w:hint="eastAsia" w:ascii="宋体" w:hAnsi="宋体"/>
          <w:sz w:val="24"/>
          <w:szCs w:val="24"/>
        </w:rPr>
      </w:pPr>
      <w:r>
        <w:rPr>
          <w:rFonts w:hint="eastAsia" w:ascii="宋体" w:hAnsi="宋体"/>
          <w:sz w:val="24"/>
          <w:szCs w:val="24"/>
        </w:rPr>
        <w:t>纤传感技术，通过将一束泵浦光(脉冲光)和一束探测光(连续光)分别注入光纤两端，当两束光的频率差在布里渊增益范围时，两束光之间由于受激布里渊效应发生能量转移；对探测光逐点扫频，可得出传感光纤沿线的布里渊增益谱(BGS)分布，由此可以得到布里渊频移(BFS)沿传感光纤的分布，利用频移量与温度/应变成正比关系以及光时域反射技术，可实现温度和应变的分布式测量。</w:t>
      </w:r>
    </w:p>
    <w:p>
      <w:pPr>
        <w:adjustRightInd w:val="0"/>
        <w:snapToGrid w:val="0"/>
        <w:spacing w:line="400" w:lineRule="exact"/>
        <w:ind w:firstLine="480" w:firstLineChars="200"/>
        <w:rPr>
          <w:rFonts w:ascii="宋体" w:hAnsi="宋体"/>
          <w:b/>
          <w:sz w:val="24"/>
          <w:szCs w:val="24"/>
        </w:rPr>
      </w:pPr>
      <w:r>
        <w:rPr>
          <w:rFonts w:hint="eastAsia" w:ascii="宋体" w:hAnsi="宋体"/>
          <w:sz w:val="24"/>
          <w:szCs w:val="24"/>
        </w:rPr>
        <w:t>BOTDA技术具有探测信号较强，传感距离长、测量精度高的特点，在大型基础设施结构健康监测中有着广泛的应用。但是由于其测量过程往往需要扫描几百兆赫兹的布里渊增益谱来获得布里渊频移，测量时间较长，因此不能将其应用于动态事件如动态应变、振动等的测量。目前已有的可用于动态信号测量的BOTDA技术，有频率梳免扫频法，调制探测光频率法或者可变频探测光法和布里渊增益斜率法，这些方法中，布里渊增益斜率法最为简单且性能效果较好，其他方法需要复杂的频率调制和数据处理，然而布里渊增益斜率法除了测量范围有限外还存在一个严重的问题，系统的测量精度严重受泵浦光功率波动的影响。</w:t>
      </w:r>
      <w:r>
        <w:rPr>
          <w:rFonts w:hint="eastAsia" w:ascii="宋体" w:hAnsi="宋体"/>
          <w:sz w:val="24"/>
          <w:szCs w:val="24"/>
        </w:rPr>
        <w:cr/>
      </w:r>
      <w:r>
        <w:rPr>
          <w:rFonts w:hint="eastAsia" w:ascii="宋体" w:hAnsi="宋体"/>
          <w:b/>
          <w:sz w:val="24"/>
          <w:szCs w:val="24"/>
        </w:rPr>
        <w:t>发明内容</w:t>
      </w:r>
    </w:p>
    <w:p>
      <w:pPr>
        <w:pStyle w:val="3"/>
        <w:spacing w:line="360" w:lineRule="auto"/>
        <w:rPr>
          <w:rFonts w:ascii="Times New Roman" w:hAnsi="Times New Roman" w:cs="Times New Roman"/>
        </w:rPr>
      </w:pPr>
      <w:r>
        <w:rPr>
          <w:rFonts w:ascii="Times New Roman" w:hAnsi="Times New Roman" w:cs="Times New Roman"/>
        </w:rPr>
        <w:t>本发明所要解决的是布里渊增益斜率法BOTDA动态传感技术中测量精度严重受泵 浦光功率波动影响的问题，提供了一种基于相干探测和BGS双斜率频点辅助方法的动态分 布式布里渊光纤传感装置及方法，可以在保证布里渊光纤传感系统具有较长传感距离的同 时，还能实现较高测量精度的动态事件测量。为解决上述问题，本发明是通过以下技术方案实现的：一种动态分布式布里渊光纤传感装置，包括窄线宽激光器、保偏耦合器、耦合器、第一电光强度调制器、脉冲信号发生器、移频器、光放大器、扰偏器、光环形器、偏振控制器、 第二光电强度调制器、微波信号源、传感光纤、3dB耦合器、平衡光电探测器和数据采集处理 模块。窄线宽激光器的输出端连接保偏耦合器的输入端，保偏耦合器的两路输出端分别连 接第一电光强度调制器的输入端和耦合器的输入端。脉冲信号发生器直接连接第一电光强 度调制器的射频接口，第一电光强度调制器的输出端连接光放大器的输入端；光放大器的 输出端连接扰偏器的输入端；扰偏器的输出端与光环形器的A端口相连接。耦合器的两路输 出端分别连接移频器的输入端和3dB耦合器的一个输入端；移频器的输出端连接偏振控制 器的输入端，偏振控制器的输出端连接第二光电强度调制器的输入端，微波信号源直接连 接第二电光强度调制器的射频接口；第二电光强度调制器的输出端连接传感光纤的一端；传感光纤的另一端连接光环形器的B端口；3dB耦合器的另一个输入端连接光环形器的C端 口。3dB耦合器的输出端经平衡光电探测器与数据采集处理模块相连。上述方案中，第一电光强度调制器的输出的泵浦脉冲光宽度为10ns-50ns。上述方案中，移频器的移频量fm＝Δv</w:t>
      </w:r>
      <w:r>
        <w:rPr>
          <w:rFonts w:ascii="Times New Roman" w:hAnsi="Times New Roman" w:cs="Times New Roman"/>
          <w:vertAlign w:val="subscript"/>
        </w:rPr>
        <w:t>B</w:t>
      </w:r>
      <w:r>
        <w:rPr>
          <w:rFonts w:ascii="Times New Roman" w:hAnsi="Times New Roman" w:cs="Times New Roman"/>
        </w:rPr>
        <w:t>/2 ,其中Δv</w:t>
      </w:r>
      <w:r>
        <w:rPr>
          <w:rFonts w:ascii="Times New Roman" w:hAnsi="Times New Roman" w:cs="Times New Roman"/>
          <w:vertAlign w:val="subscript"/>
        </w:rPr>
        <w:t>B</w:t>
      </w:r>
      <w:r>
        <w:rPr>
          <w:rFonts w:ascii="Times New Roman" w:hAnsi="Times New Roman" w:cs="Times New Roman"/>
        </w:rPr>
        <w:t>为受激布里渊增益谱的半高全宽。上述方案中，微波信号源输出的微波电信号的频率等于传感光纤未受动态应变 时的布里渊频移。上述方案中，所述传感光纤为普通单模光纤。上述方案中，所述平衡光电探测器的探测带宽为12GHz。一种动态分布式布里渊光纤传感方法，包括如下步骤：窄线宽激光器发出频率为</w:t>
      </w:r>
      <w:r>
        <w:rPr>
          <w:rFonts w:ascii="Times New Roman" w:hAnsi="Times New Roman" w:cs="Times New Roman"/>
          <w:i/>
        </w:rPr>
        <w:t>f</w:t>
      </w:r>
      <w:r>
        <w:rPr>
          <w:rFonts w:ascii="Times New Roman" w:hAnsi="Times New Roman" w:cs="Times New Roman"/>
          <w:vertAlign w:val="subscript"/>
        </w:rPr>
        <w:t>0</w:t>
      </w:r>
      <w:r>
        <w:rPr>
          <w:rFonts w:ascii="Times New Roman" w:hAnsi="Times New Roman" w:cs="Times New Roman"/>
        </w:rPr>
        <w:t>的连续光被保偏耦合器分成两路连续光，即第一路连续光和第二路连续光；其中</w:t>
      </w:r>
      <w:r>
        <w:rPr>
          <w:rFonts w:hint="eastAsia" w:ascii="Times New Roman" w:hAnsi="Times New Roman" w:cs="Times New Roman"/>
        </w:rPr>
        <w:t>：</w:t>
      </w:r>
      <w:r>
        <w:rPr>
          <w:rFonts w:ascii="Times New Roman" w:hAnsi="Times New Roman" w:cs="Times New Roman"/>
        </w:rPr>
        <w:t xml:space="preserve"> 第一路连续光由第一电光强度调制器调制成泵浦脉冲光，泵浦脉冲光的频率为 </w:t>
      </w:r>
      <w:r>
        <w:rPr>
          <w:rFonts w:ascii="Times New Roman" w:hAnsi="Times New Roman" w:cs="Times New Roman"/>
          <w:i/>
        </w:rPr>
        <w:t>f</w:t>
      </w:r>
      <w:r>
        <w:rPr>
          <w:rFonts w:ascii="Times New Roman" w:hAnsi="Times New Roman" w:cs="Times New Roman"/>
          <w:vertAlign w:val="subscript"/>
        </w:rPr>
        <w:t>0</w:t>
      </w:r>
      <w:r>
        <w:rPr>
          <w:rFonts w:ascii="Times New Roman" w:hAnsi="Times New Roman" w:cs="Times New Roman"/>
        </w:rPr>
        <w:t>，第一电光强度调制器调制的泵浦脉冲光的脉冲宽度大小由脉冲信号发生器控制，调制 好的泵浦脉冲光经过光放大器放大到预期峰值功率后输出至扰偏器，扰偏器输出的泵浦脉 冲光由光环形器的A端口进入光环形器，并由光环形器的B端口输出到传感光纤的一端；第二路连续光经耦合器分成两路连续光，即探测光和本振光，此时探测光和本振 光的频率都为</w:t>
      </w:r>
      <w:r>
        <w:rPr>
          <w:rFonts w:ascii="Times New Roman" w:hAnsi="Times New Roman" w:cs="Times New Roman"/>
          <w:i/>
        </w:rPr>
        <w:t>f</w:t>
      </w:r>
      <w:r>
        <w:rPr>
          <w:rFonts w:ascii="Times New Roman" w:hAnsi="Times New Roman" w:cs="Times New Roman"/>
          <w:vertAlign w:val="subscript"/>
        </w:rPr>
        <w:t>0</w:t>
      </w:r>
      <w:r>
        <w:rPr>
          <w:rFonts w:ascii="Times New Roman" w:hAnsi="Times New Roman" w:cs="Times New Roman"/>
        </w:rPr>
        <w:t>；探测光经移频器进行移频</w:t>
      </w:r>
      <w:r>
        <w:rPr>
          <w:rFonts w:ascii="Times New Roman" w:hAnsi="Times New Roman" w:cs="Times New Roman"/>
          <w:i/>
        </w:rPr>
        <w:t>f</w:t>
      </w:r>
      <w:r>
        <w:rPr>
          <w:rFonts w:hint="eastAsia" w:ascii="Times New Roman" w:hAnsi="Times New Roman" w:cs="Times New Roman"/>
          <w:vertAlign w:val="subscript"/>
        </w:rPr>
        <w:t>m</w:t>
      </w:r>
      <w:r>
        <w:rPr>
          <w:rFonts w:ascii="Times New Roman" w:hAnsi="Times New Roman" w:cs="Times New Roman"/>
        </w:rPr>
        <w:t>后输出至偏振控制器的输入端，由偏振控制器进行光偏振态控制之后输出到工作在抑制载频模式的第二电光强度调制器，第二电光强度 调制器将其调制成上边带探测光和下边带探测光，第二电光强度调制器输出的上边带探测光和下边带探测光都注入传感光纤的另一端；光环形器的B端口输出的泵浦脉冲光与第二电光强度调制器注入的上边带探测光 和下边带探测光在传感光纤相遇时，产生受激布里渊散射相互作用；传感光纤输出的经过受激布里渊相互作用的上边带探测光和下边带探测光与耦合器输出的本振光，经3dB耦合 器耦合后，再由平衡光电探测器进行相干探测；平衡光电探测器输出的中频电信号由数据 采集处理模块进行采集和处理，分别得到经过受激布里渊相互作用后的上边带探测光和下 边带探测光沿传感光纤的功率分布及它们的比值，再根据所获得的上边带探测光和下边带探测光沿传感光纤的功率比值与所处传感光纤位置布里渊频移的关系R(t ,z ,δv</w:t>
      </w:r>
      <w:r>
        <w:rPr>
          <w:rFonts w:ascii="Times New Roman" w:hAnsi="Times New Roman" w:cs="Times New Roman"/>
          <w:vertAlign w:val="subscript"/>
        </w:rPr>
        <w:t>B</w:t>
      </w:r>
      <w:r>
        <w:rPr>
          <w:rFonts w:ascii="Times New Roman" w:hAnsi="Times New Roman" w:cs="Times New Roman"/>
        </w:rPr>
        <w:t>)可以得到所处位置的布里渊频移变化量δv</w:t>
      </w:r>
      <w:r>
        <w:rPr>
          <w:rFonts w:ascii="Times New Roman" w:hAnsi="Times New Roman" w:cs="Times New Roman"/>
          <w:vertAlign w:val="subscript"/>
        </w:rPr>
        <w:t>B</w:t>
      </w:r>
      <w:r>
        <w:rPr>
          <w:rFonts w:ascii="Times New Roman" w:hAnsi="Times New Roman" w:cs="Times New Roman"/>
        </w:rPr>
        <w:t>(t ,z)，最后根据布里渊频移变化量δv</w:t>
      </w:r>
      <w:r>
        <w:rPr>
          <w:rFonts w:ascii="Times New Roman" w:hAnsi="Times New Roman" w:cs="Times New Roman"/>
          <w:vertAlign w:val="subscript"/>
        </w:rPr>
        <w:t>B</w:t>
      </w:r>
      <w:r>
        <w:rPr>
          <w:rFonts w:ascii="Times New Roman" w:hAnsi="Times New Roman" w:cs="Times New Roman"/>
        </w:rPr>
        <w:t>(t ,z)与应变的 线性关系实现动态分布式应变传感。上述方法，还进一步包括，通过传统BOTDA的扫频方法预先获得传感光纤未受动态应变时的布里渊频移 的步骤。上述方法中，第二电光强度调制器输出的上边带探测光的频率v</w:t>
      </w:r>
      <w:r>
        <w:rPr>
          <w:rFonts w:ascii="Times New Roman" w:hAnsi="Times New Roman" w:cs="Times New Roman"/>
          <w:vertAlign w:val="superscript"/>
        </w:rPr>
        <w:t>+</w:t>
      </w:r>
      <w:r>
        <w:rPr>
          <w:rFonts w:ascii="Times New Roman" w:hAnsi="Times New Roman" w:cs="Times New Roman"/>
        </w:rPr>
        <w:t>为：</w:t>
      </w:r>
      <w:r>
        <w:rPr>
          <w:position w:val="-12"/>
        </w:rPr>
        <w:object>
          <v:shape id="_x0000_i1025" o:spt="75" type="#_x0000_t75" style="height:18.75pt;width:102pt;" o:ole="t" filled="f" o:preferrelative="t" stroked="f" coordsize="21600,21600">
            <v:path/>
            <v:fill on="f" focussize="0,0"/>
            <v:stroke on="f" joinstyle="miter"/>
            <v:imagedata r:id="rId5" o:title=""/>
            <o:lock v:ext="edit" aspectratio="t"/>
            <w10:wrap type="none"/>
            <w10:anchorlock/>
          </v:shape>
          <o:OLEObject Type="Embed" ProgID="Equation.DSMT4" ShapeID="_x0000_i1025" DrawAspect="Content" ObjectID="_1468075725" r:id="rId4">
            <o:LockedField>false</o:LockedField>
          </o:OLEObject>
        </w:object>
      </w:r>
      <w:r>
        <w:rPr>
          <w:rFonts w:ascii="Times New Roman" w:hAnsi="Times New Roman" w:cs="Times New Roman"/>
        </w:rPr>
        <w:t xml:space="preserve">  第二电光强度调制器输出的下边带探测光的频率v</w:t>
      </w:r>
      <w:r>
        <w:rPr>
          <w:rFonts w:ascii="Times New Roman" w:hAnsi="Times New Roman" w:cs="Times New Roman"/>
          <w:vertAlign w:val="superscript"/>
        </w:rPr>
        <w:t>-</w:t>
      </w:r>
      <w:r>
        <w:rPr>
          <w:rFonts w:ascii="Times New Roman" w:hAnsi="Times New Roman" w:cs="Times New Roman"/>
        </w:rPr>
        <w:t>为：</w:t>
      </w:r>
      <w:r>
        <w:rPr>
          <w:position w:val="-12"/>
        </w:rPr>
        <w:object>
          <v:shape id="_x0000_i1026" o:spt="75" type="#_x0000_t75" style="height:18.75pt;width:102pt;" o:ole="t" filled="f" o:preferrelative="t" stroked="f" coordsize="21600,21600">
            <v:path/>
            <v:fill on="f" focussize="0,0"/>
            <v:stroke on="f" joinstyle="miter"/>
            <v:imagedata r:id="rId7" o:title=""/>
            <o:lock v:ext="edit" aspectratio="t"/>
            <w10:wrap type="none"/>
            <w10:anchorlock/>
          </v:shape>
          <o:OLEObject Type="Embed" ProgID="Equation.DSMT4" ShapeID="_x0000_i1026" DrawAspect="Content" ObjectID="_1468075726" r:id="rId6">
            <o:LockedField>false</o:LockedField>
          </o:OLEObject>
        </w:object>
      </w:r>
      <w:r>
        <w:rPr>
          <w:rFonts w:hint="eastAsia"/>
        </w:rPr>
        <w:t xml:space="preserve"> </w:t>
      </w:r>
      <w:r>
        <w:rPr>
          <w:rFonts w:ascii="Times New Roman" w:hAnsi="Times New Roman" w:cs="Times New Roman"/>
        </w:rPr>
        <w:t>式中，f</w:t>
      </w:r>
      <w:r>
        <w:rPr>
          <w:rFonts w:ascii="Times New Roman" w:hAnsi="Times New Roman" w:cs="Times New Roman"/>
          <w:vertAlign w:val="subscript"/>
        </w:rPr>
        <w:t>0</w:t>
      </w:r>
      <w:r>
        <w:rPr>
          <w:rFonts w:ascii="Times New Roman" w:hAnsi="Times New Roman" w:cs="Times New Roman"/>
        </w:rPr>
        <w:t>为第一电光强度调制器调制出的泵浦脉冲光的频率， 为微波信号源输 出给第二电光强度调制器的微波信号的调制频率，其数值等于传感光纤未受动态应变时的布里渊频移，Δv</w:t>
      </w:r>
      <w:r>
        <w:rPr>
          <w:rFonts w:ascii="Times New Roman" w:hAnsi="Times New Roman" w:cs="Times New Roman"/>
          <w:vertAlign w:val="subscript"/>
        </w:rPr>
        <w:t>B</w:t>
      </w:r>
      <w:r>
        <w:rPr>
          <w:rFonts w:ascii="Times New Roman" w:hAnsi="Times New Roman" w:cs="Times New Roman"/>
        </w:rPr>
        <w:t>为受激布里渊增益谱的半高全宽。上述方法中，经过受激布里渊相互作用的上边带探测光和下边带探测光沿传感光 纤的功率分布与所处传感光纤位置的布里渊频移变化量的关系R(t ,z ,δv</w:t>
      </w:r>
      <w:r>
        <w:rPr>
          <w:rFonts w:ascii="Times New Roman" w:hAnsi="Times New Roman" w:cs="Times New Roman"/>
          <w:vertAlign w:val="subscript"/>
        </w:rPr>
        <w:t>B</w:t>
      </w:r>
      <w:r>
        <w:rPr>
          <w:rFonts w:ascii="Times New Roman" w:hAnsi="Times New Roman" w:cs="Times New Roman"/>
        </w:rPr>
        <w:t>)为：</w:t>
      </w:r>
      <w:r>
        <w:rPr>
          <w:position w:val="-32"/>
        </w:rPr>
        <w:object>
          <v:shape id="_x0000_i1027" o:spt="75" type="#_x0000_t75" style="height:36.75pt;width:246pt;" o:ole="t" filled="f" o:preferrelative="t" stroked="f" coordsize="21600,21600">
            <v:path/>
            <v:fill on="f" focussize="0,0"/>
            <v:stroke on="f" joinstyle="miter"/>
            <v:imagedata r:id="rId9" o:title=""/>
            <o:lock v:ext="edit" aspectratio="t"/>
            <w10:wrap type="none"/>
            <w10:anchorlock/>
          </v:shape>
          <o:OLEObject Type="Embed" ProgID="Equation.DSMT4" ShapeID="_x0000_i1027" DrawAspect="Content" ObjectID="_1468075727" r:id="rId8">
            <o:LockedField>false</o:LockedField>
          </o:OLEObject>
        </w:object>
      </w:r>
      <w:r>
        <w:rPr>
          <w:rFonts w:hint="eastAsia"/>
        </w:rPr>
        <w:t xml:space="preserve"> </w:t>
      </w:r>
      <w:r>
        <w:rPr>
          <w:rFonts w:ascii="Times New Roman" w:hAnsi="Times New Roman" w:cs="Times New Roman"/>
        </w:rPr>
        <w:t>式中，</w:t>
      </w:r>
      <w:r>
        <w:rPr>
          <w:position w:val="-12"/>
        </w:rPr>
        <w:object>
          <v:shape id="_x0000_i1028" o:spt="75" type="#_x0000_t75" style="height:18pt;width:39.75pt;" o:ole="t" filled="f" o:preferrelative="t" stroked="f" coordsize="21600,21600">
            <v:path/>
            <v:fill on="f" focussize="0,0"/>
            <v:stroke on="f" joinstyle="miter"/>
            <v:imagedata r:id="rId11" o:title=""/>
            <o:lock v:ext="edit" aspectratio="t"/>
            <w10:wrap type="none"/>
            <w10:anchorlock/>
          </v:shape>
          <o:OLEObject Type="Embed" ProgID="Equation.DSMT4" ShapeID="_x0000_i1028" DrawAspect="Content" ObjectID="_1468075728" r:id="rId10">
            <o:LockedField>false</o:LockedField>
          </o:OLEObject>
        </w:object>
      </w:r>
      <w:r>
        <w:rPr>
          <w:rFonts w:ascii="Times New Roman" w:hAnsi="Times New Roman" w:cs="Times New Roman"/>
        </w:rPr>
        <w:t>为经过受激布里渊相互作用的上边带探测光沿传感光纤的功率分 布，</w:t>
      </w:r>
      <w:r>
        <w:rPr>
          <w:position w:val="-12"/>
        </w:rPr>
        <w:object>
          <v:shape id="_x0000_i1029" o:spt="75" type="#_x0000_t75" style="height:18pt;width:39.75pt;" o:ole="t" filled="f" o:preferrelative="t" stroked="f" coordsize="21600,21600">
            <v:path/>
            <v:fill on="f" focussize="0,0"/>
            <v:stroke on="f" joinstyle="miter"/>
            <v:imagedata r:id="rId13" o:title=""/>
            <o:lock v:ext="edit" aspectratio="t"/>
            <w10:wrap type="none"/>
            <w10:anchorlock/>
          </v:shape>
          <o:OLEObject Type="Embed" ProgID="Equation.DSMT4" ShapeID="_x0000_i1029" DrawAspect="Content" ObjectID="_1468075729" r:id="rId12">
            <o:LockedField>false</o:LockedField>
          </o:OLEObject>
        </w:object>
      </w:r>
      <w:r>
        <w:rPr>
          <w:rFonts w:ascii="Times New Roman" w:hAnsi="Times New Roman" w:cs="Times New Roman"/>
        </w:rPr>
        <w:t>为经过受激布里渊相互作用的下边带探测光沿传感光纤的功率分布，z为所处 传感光纤的位置，G(v)表示归一化的布里渊增益，v</w:t>
      </w:r>
      <w:r>
        <w:rPr>
          <w:rFonts w:ascii="Times New Roman" w:hAnsi="Times New Roman" w:cs="Times New Roman"/>
          <w:vertAlign w:val="superscript"/>
        </w:rPr>
        <w:t>+</w:t>
      </w:r>
      <w:r>
        <w:rPr>
          <w:rFonts w:ascii="Times New Roman" w:hAnsi="Times New Roman" w:cs="Times New Roman"/>
        </w:rPr>
        <w:t>为上边带探测光的频率，v</w:t>
      </w:r>
      <w:r>
        <w:rPr>
          <w:rFonts w:ascii="Times New Roman" w:hAnsi="Times New Roman" w:cs="Times New Roman"/>
          <w:vertAlign w:val="superscript"/>
        </w:rPr>
        <w:t>-</w:t>
      </w:r>
      <w:r>
        <w:rPr>
          <w:rFonts w:ascii="Times New Roman" w:hAnsi="Times New Roman" w:cs="Times New Roman"/>
        </w:rPr>
        <w:t>为下边带探 测光的频率；</w:t>
      </w:r>
      <w:r>
        <w:rPr>
          <w:rFonts w:ascii="Times New Roman" w:hAnsi="Times New Roman" w:cs="Times New Roman"/>
          <w:i/>
        </w:rPr>
        <w:t>f</w:t>
      </w:r>
      <w:r>
        <w:rPr>
          <w:rFonts w:ascii="Times New Roman" w:hAnsi="Times New Roman" w:cs="Times New Roman"/>
          <w:vertAlign w:val="subscript"/>
        </w:rPr>
        <w:t>0</w:t>
      </w:r>
      <w:r>
        <w:rPr>
          <w:rFonts w:ascii="Times New Roman" w:hAnsi="Times New Roman" w:cs="Times New Roman"/>
        </w:rPr>
        <w:t>为第一电光强度调制器调制出的泵浦脉冲光的频率，Δv</w:t>
      </w:r>
      <w:r>
        <w:rPr>
          <w:rFonts w:ascii="Times New Roman" w:hAnsi="Times New Roman" w:cs="Times New Roman"/>
          <w:vertAlign w:val="subscript"/>
        </w:rPr>
        <w:t>B</w:t>
      </w:r>
      <w:r>
        <w:rPr>
          <w:rFonts w:ascii="Times New Roman" w:hAnsi="Times New Roman" w:cs="Times New Roman"/>
        </w:rPr>
        <w:t>为受激布里渊增益 谱的半高全宽， 为微波信号源输出给第二电光强度调制器的微波 信号的调制频率，δv</w:t>
      </w:r>
      <w:r>
        <w:rPr>
          <w:rFonts w:ascii="Times New Roman" w:hAnsi="Times New Roman" w:cs="Times New Roman"/>
          <w:vertAlign w:val="subscript"/>
        </w:rPr>
        <w:t>B</w:t>
      </w:r>
      <w:r>
        <w:rPr>
          <w:rFonts w:ascii="Times New Roman" w:hAnsi="Times New Roman" w:cs="Times New Roman"/>
        </w:rPr>
        <w:t>(t ,z)为所处传感光纤位置的布里渊频移变化量。与现有技术相比，本发明基于相干探测和BGS双斜率频点辅助方法的动态分布式 布里渊光纤传感装置及方法，其同时采用了布里渊增益谱双斜率频点辅助法和相干探测两 种技术。相干探测技术可以提高系统的信噪比、测量精度和增加传感距离；布里渊增益谱双斜率频点辅助法克服了传统布里渊增益斜率频点辅助法中泵浦脉冲光功率波动对测量精度影响的问题。因此本发明可以在保证布里渊光纤传感系统具有较长传感距离的同时，还能实现较高测量精度的动态事件测量。</w:t>
      </w:r>
    </w:p>
    <w:p>
      <w:pPr>
        <w:pStyle w:val="3"/>
        <w:spacing w:line="360" w:lineRule="auto"/>
        <w:rPr>
          <w:rFonts w:ascii="Times New Roman" w:hAnsi="Times New Roman" w:cs="Times New Roman"/>
        </w:rPr>
      </w:pPr>
    </w:p>
    <w:p>
      <w:pPr>
        <w:pStyle w:val="3"/>
        <w:spacing w:before="312" w:beforeLines="100" w:beforeAutospacing="0" w:after="468" w:afterLines="150" w:afterAutospacing="0" w:line="360" w:lineRule="auto"/>
        <w:rPr>
          <w:b/>
        </w:rPr>
      </w:pPr>
      <w:r>
        <w:rPr>
          <w:rFonts w:hint="eastAsia"/>
          <w:b/>
          <w:lang w:eastAsia="zh-CN"/>
        </w:rPr>
        <w:t>八</w:t>
      </w:r>
      <w:r>
        <w:rPr>
          <w:rFonts w:hint="eastAsia"/>
          <w:b/>
        </w:rPr>
        <w:t>、一种单端结构动态测量的布里渊光纤传感系统与传感方法（专利号：</w:t>
      </w:r>
      <w:r>
        <w:rPr>
          <w:b/>
        </w:rPr>
        <w:t>201510231309.6</w:t>
      </w:r>
      <w:r>
        <w:rPr>
          <w:rFonts w:hint="eastAsia"/>
          <w:b/>
        </w:rPr>
        <w:t>）</w:t>
      </w:r>
    </w:p>
    <w:p>
      <w:pPr>
        <w:adjustRightInd w:val="0"/>
        <w:snapToGrid w:val="0"/>
        <w:spacing w:before="156" w:beforeLines="50" w:after="156" w:afterLines="50" w:line="360" w:lineRule="auto"/>
        <w:rPr>
          <w:rFonts w:ascii="宋体" w:hAnsi="宋体"/>
          <w:b/>
          <w:sz w:val="24"/>
          <w:szCs w:val="24"/>
        </w:rPr>
      </w:pPr>
      <w:r>
        <w:rPr>
          <w:rFonts w:hint="eastAsia" w:ascii="宋体" w:hAnsi="宋体"/>
          <w:b/>
          <w:sz w:val="24"/>
          <w:szCs w:val="24"/>
        </w:rPr>
        <w:t>技术领域</w:t>
      </w:r>
    </w:p>
    <w:p>
      <w:pPr>
        <w:spacing w:before="156" w:beforeLines="50" w:after="156" w:afterLines="50" w:line="360" w:lineRule="auto"/>
        <w:ind w:firstLine="480" w:firstLineChars="200"/>
        <w:rPr>
          <w:rFonts w:ascii="宋体" w:hAnsi="宋体"/>
          <w:sz w:val="24"/>
          <w:szCs w:val="24"/>
        </w:rPr>
      </w:pPr>
      <w:r>
        <w:rPr>
          <w:rFonts w:hint="eastAsia" w:ascii="宋体" w:hAnsi="宋体"/>
          <w:sz w:val="24"/>
          <w:szCs w:val="24"/>
        </w:rPr>
        <w:t>本发明涉及光纤传感技术，具体是一种单端结构动态测量的布里渊光纤传感系统与传感方法。</w:t>
      </w:r>
    </w:p>
    <w:p>
      <w:pPr>
        <w:adjustRightInd w:val="0"/>
        <w:snapToGrid w:val="0"/>
        <w:spacing w:before="156" w:beforeLines="50" w:after="156" w:afterLines="50" w:line="360" w:lineRule="auto"/>
        <w:rPr>
          <w:rFonts w:ascii="宋体" w:hAnsi="宋体"/>
          <w:b/>
          <w:sz w:val="24"/>
          <w:szCs w:val="24"/>
        </w:rPr>
      </w:pPr>
      <w:r>
        <w:rPr>
          <w:rFonts w:hint="eastAsia" w:ascii="宋体" w:hAnsi="宋体"/>
          <w:b/>
          <w:sz w:val="24"/>
          <w:szCs w:val="24"/>
        </w:rPr>
        <w:t>背景技术</w:t>
      </w:r>
    </w:p>
    <w:p>
      <w:pPr>
        <w:adjustRightInd w:val="0"/>
        <w:snapToGrid w:val="0"/>
        <w:spacing w:before="156" w:beforeLines="50" w:after="156" w:afterLines="50" w:line="360" w:lineRule="auto"/>
        <w:ind w:firstLine="360" w:firstLineChars="150"/>
        <w:rPr>
          <w:rFonts w:ascii="宋体" w:hAnsi="宋体"/>
          <w:sz w:val="24"/>
          <w:szCs w:val="24"/>
        </w:rPr>
      </w:pPr>
      <w:r>
        <w:rPr>
          <w:rFonts w:hint="eastAsia" w:ascii="宋体" w:hAnsi="宋体"/>
          <w:sz w:val="24"/>
          <w:szCs w:val="24"/>
        </w:rPr>
        <w:t>当光纤中相向传输的两束光波的频率差在光纤固有布里渊增益范围内时，这两束光通过声波场发生受激布里渊作用，两束光之间发生能量转移，当两束光的频率差等于光纤固有的布里渊频移</w:t>
      </w:r>
      <w:r>
        <w:rPr>
          <w:rFonts w:ascii="Times New Roman" w:hAnsi="Times New Roman" w:cs="Times New Roman"/>
          <w:sz w:val="24"/>
          <w:szCs w:val="24"/>
        </w:rPr>
        <w:t>（Brillouin frequency shift，简称 BFS）</w:t>
      </w:r>
      <w:r>
        <w:rPr>
          <w:rFonts w:hint="eastAsia" w:ascii="宋体" w:hAnsi="宋体"/>
          <w:sz w:val="24"/>
          <w:szCs w:val="24"/>
        </w:rPr>
        <w:t>时，能量转移量最大，据此可以测量出沿光纤长度的布里渊频移分布，布里渊光时域分析</w:t>
      </w:r>
      <w:r>
        <w:rPr>
          <w:rFonts w:ascii="Times New Roman" w:hAnsi="Times New Roman" w:cs="Times New Roman"/>
          <w:sz w:val="24"/>
          <w:szCs w:val="24"/>
        </w:rPr>
        <w:t>（Brillouin optical timedomain analysis，简称 BOTDA）</w:t>
      </w:r>
      <w:r>
        <w:rPr>
          <w:rFonts w:hint="eastAsia" w:ascii="宋体" w:hAnsi="宋体"/>
          <w:sz w:val="24"/>
          <w:szCs w:val="24"/>
        </w:rPr>
        <w:t>技术正是基于上述原理，并利用布里渊频移（BFS）与温度和应变之间的线性关系来实现分布式温度和应变传感的。BOTDA具有长距离、高测量精度等特点，在桥梁大坝等大型土木工程和油气管道的结构健康监测中有着巨大的潜在用途。传统的 BOTDA 系统中，系统在检测时需要在光纤的两端分别注入泵浦光和探测光，因此在实际测量中系统的有效传感距离只有标称传感长度的一半。另一方面，双端注入在实际使用中不方便。同时，在使用电光调制器调制脉冲光的时候，由于电光调制器的消光比有限，必然会在系统中产生泄漏的连续光，这些连续光将会在传感光纤干扰实际数据的测量。为了提高电光调制器的消光比，减少漏光在系统中的影响，高消光比的电光调制器被要求使用，这将造成系统仪器的成本将急剧提升。除此之外，传统 BOTDA 需要对泵浦光和探测光的频率差进行扫频以获取布里渊频移，扫频非常耗时，因此传统基于扫频的 BOTDA 系统不适用动态事件的测量。</w:t>
      </w:r>
    </w:p>
    <w:p>
      <w:pPr>
        <w:adjustRightInd w:val="0"/>
        <w:snapToGrid w:val="0"/>
        <w:spacing w:before="156" w:beforeLines="50" w:after="156" w:afterLines="50" w:line="360" w:lineRule="auto"/>
        <w:rPr>
          <w:rFonts w:ascii="宋体" w:hAnsi="宋体"/>
          <w:b/>
          <w:sz w:val="24"/>
          <w:szCs w:val="24"/>
        </w:rPr>
      </w:pPr>
      <w:r>
        <w:rPr>
          <w:rFonts w:hint="eastAsia" w:ascii="宋体" w:hAnsi="宋体"/>
          <w:b/>
          <w:sz w:val="24"/>
          <w:szCs w:val="24"/>
        </w:rPr>
        <w:t>发明内容</w:t>
      </w:r>
    </w:p>
    <w:p>
      <w:pPr>
        <w:pStyle w:val="3"/>
        <w:spacing w:line="360" w:lineRule="auto"/>
        <w:ind w:firstLine="480" w:firstLineChars="200"/>
        <w:rPr>
          <w:rFonts w:ascii="Times New Roman" w:hAnsi="Times New Roman" w:cs="Times New Roman"/>
          <w:b/>
        </w:rPr>
      </w:pPr>
      <w:r>
        <w:rPr>
          <w:rFonts w:ascii="Times New Roman" w:hAnsi="Times New Roman" w:cs="Times New Roman"/>
        </w:rPr>
        <w:t>针对现有技术的不足，本发明提供一种单端结构动态测量的布里渊光纤传感系统 与传感方法。这种系统的优点是：单端结构可以实现 BOTDA 中标称测量距离即为有效测量距离；这种方法的优点是：可以提高电光调制器的消光比、可以减少测量时间，实现动态测量、能实现长距离动态应变的监测功能。实现本发明的技术方案是： 一种单端结构动态测量的布里渊光纤传感系统，包括调制高消光比模块，所述调制高消光比模块利用脉冲光控制射频开关进而控制射频信号对电光调制器的信号输入，调制出脉冲光的同时微波源对泵浦光进行了调制，调制成两 个分别为 v</w:t>
      </w:r>
      <w:r>
        <w:rPr>
          <w:rFonts w:ascii="Times New Roman" w:hAnsi="Times New Roman" w:cs="Times New Roman"/>
          <w:vertAlign w:val="subscript"/>
        </w:rPr>
        <w:t>0</w:t>
      </w:r>
      <w:r>
        <w:rPr>
          <w:rFonts w:ascii="Times New Roman" w:hAnsi="Times New Roman" w:cs="Times New Roman"/>
        </w:rPr>
        <w:t>+f</w:t>
      </w:r>
      <w:r>
        <w:rPr>
          <w:rFonts w:ascii="Times New Roman" w:hAnsi="Times New Roman" w:cs="Times New Roman"/>
          <w:vertAlign w:val="subscript"/>
        </w:rPr>
        <w:t>m</w:t>
      </w:r>
      <w:r>
        <w:rPr>
          <w:rFonts w:ascii="Times New Roman" w:hAnsi="Times New Roman" w:cs="Times New Roman"/>
        </w:rPr>
        <w:t>和 v</w:t>
      </w:r>
      <w:r>
        <w:rPr>
          <w:rFonts w:ascii="Times New Roman" w:hAnsi="Times New Roman" w:cs="Times New Roman"/>
          <w:vertAlign w:val="subscript"/>
        </w:rPr>
        <w:t>0</w:t>
      </w:r>
      <w:r>
        <w:rPr>
          <w:rFonts w:ascii="Times New Roman" w:hAnsi="Times New Roman" w:cs="Times New Roman"/>
        </w:rPr>
        <w:t>-f</w:t>
      </w:r>
      <w:r>
        <w:rPr>
          <w:rFonts w:ascii="Times New Roman" w:hAnsi="Times New Roman" w:cs="Times New Roman"/>
          <w:vertAlign w:val="subscript"/>
        </w:rPr>
        <w:t>m</w:t>
      </w:r>
      <w:r>
        <w:rPr>
          <w:rFonts w:ascii="Times New Roman" w:hAnsi="Times New Roman" w:cs="Times New Roman"/>
        </w:rPr>
        <w:t>的反斯托克斯和斯托克斯的光；相移调制模块，所述相移调制模块通过对探测光进行相位调制；解调模块，所述解调模块对带有信号的光进行相位解调 ； 单端模块，其为FC/PC连接器，连续光通过传感光纤，在 FC/PC连接器端面发生反射之后，再进入传感光纤并在传感光纤中与泵浦光发生散射；激光器光源通过第一耦合器输出两路连续光，第一路连续光进入调制高消光比模块的输入端，调制高消光比模块的输出端连接到第二耦合器的一个输入端 ；第二路连续光进入相移调制模块的输入端，相移调制模块的输出端连接到第二耦合器的另一个输入端 ；第二 耦合器的输出端接入光环形器的 1 端口，光环形器的 2 端口通过传感光纤与单端模块相接；光环形器的 3 端口与解调模块相接。所述的调制高消光比模块包括第一微波信号源、射频开关、脉冲信号发生器、电光 调制器和滤波器，第一微波信号源通过射频开关与脉冲发生器相连，射频开关的另一端连 接电光调制器的射频接口；电光调制器的输出端连接滤波器的输入端。所述第一微波信号源输出到电光调制器的微波频率</w:t>
      </w:r>
      <w:r>
        <w:rPr>
          <w:rFonts w:ascii="Times New Roman" w:hAnsi="Times New Roman" w:cs="Times New Roman"/>
          <w:i/>
        </w:rPr>
        <w:t>f</w:t>
      </w:r>
      <w:r>
        <w:rPr>
          <w:rFonts w:ascii="Times New Roman" w:hAnsi="Times New Roman" w:cs="Times New Roman"/>
          <w:vertAlign w:val="subscript"/>
        </w:rPr>
        <w:t>m</w:t>
      </w:r>
      <w:r>
        <w:rPr>
          <w:rFonts w:ascii="Times New Roman" w:hAnsi="Times New Roman" w:cs="Times New Roman"/>
        </w:rPr>
        <w:t xml:space="preserve">为10GHz。所述相移调制模块包括单边带调制器和第二微波信号源，第二微波信号源输出到 单边带调制器的频率 </w:t>
      </w:r>
      <w:r>
        <w:rPr>
          <w:rFonts w:ascii="Times New Roman" w:hAnsi="Times New Roman" w:cs="Times New Roman"/>
          <w:i/>
        </w:rPr>
        <w:t>f</w:t>
      </w:r>
      <w:r>
        <w:rPr>
          <w:rFonts w:ascii="Times New Roman" w:hAnsi="Times New Roman" w:cs="Times New Roman"/>
          <w:vertAlign w:val="subscript"/>
        </w:rPr>
        <w:t>RF</w:t>
      </w:r>
      <w:r>
        <w:rPr>
          <w:rFonts w:ascii="Times New Roman" w:hAnsi="Times New Roman" w:cs="Times New Roman"/>
        </w:rPr>
        <w:t>范围为 500MHz-1500MHz。使用上述单端结构动态测量的布里渊光纤传感系统的传感方法，包括如下步骤：激光器发出频率为</w:t>
      </w:r>
      <w:r>
        <w:rPr>
          <w:rFonts w:ascii="Times New Roman" w:hAnsi="Times New Roman" w:cs="Times New Roman"/>
          <w:i/>
        </w:rPr>
        <w:t>v</w:t>
      </w:r>
      <w:r>
        <w:rPr>
          <w:rFonts w:ascii="Times New Roman" w:hAnsi="Times New Roman" w:cs="Times New Roman"/>
          <w:vertAlign w:val="subscript"/>
        </w:rPr>
        <w:t>0</w:t>
      </w:r>
      <w:r>
        <w:rPr>
          <w:rFonts w:ascii="Times New Roman" w:hAnsi="Times New Roman" w:cs="Times New Roman"/>
        </w:rPr>
        <w:t xml:space="preserve">的连续光被第一耦合器分成两路连续光，即第一路连续光和第二路连续光；第一路连续光由工作在抑制载频模式的电光调制器进行强度调制，调制成频率分别为 </w:t>
      </w:r>
      <w:r>
        <w:rPr>
          <w:rFonts w:ascii="Times New Roman" w:hAnsi="Times New Roman" w:cs="Times New Roman"/>
          <w:i/>
        </w:rPr>
        <w:t>v</w:t>
      </w:r>
      <w:r>
        <w:rPr>
          <w:rFonts w:ascii="Times New Roman" w:hAnsi="Times New Roman" w:cs="Times New Roman"/>
          <w:vertAlign w:val="subscript"/>
        </w:rPr>
        <w:t>0</w:t>
      </w:r>
      <w:r>
        <w:rPr>
          <w:rFonts w:ascii="Times New Roman" w:hAnsi="Times New Roman" w:cs="Times New Roman"/>
        </w:rPr>
        <w:t>+</w:t>
      </w:r>
      <w:r>
        <w:rPr>
          <w:rFonts w:ascii="Times New Roman" w:hAnsi="Times New Roman" w:cs="Times New Roman"/>
          <w:i/>
        </w:rPr>
        <w:t>f</w:t>
      </w:r>
      <w:r>
        <w:rPr>
          <w:rFonts w:ascii="Times New Roman" w:hAnsi="Times New Roman" w:cs="Times New Roman"/>
          <w:vertAlign w:val="subscript"/>
        </w:rPr>
        <w:t>m</w:t>
      </w:r>
      <w:r>
        <w:rPr>
          <w:rFonts w:ascii="Times New Roman" w:hAnsi="Times New Roman" w:cs="Times New Roman"/>
        </w:rPr>
        <w:t>和 v 0-</w:t>
      </w:r>
      <w:r>
        <w:rPr>
          <w:rFonts w:ascii="Times New Roman" w:hAnsi="Times New Roman" w:cs="Times New Roman"/>
          <w:i/>
        </w:rPr>
        <w:t>f</w:t>
      </w:r>
      <w:r>
        <w:rPr>
          <w:rFonts w:ascii="Times New Roman" w:hAnsi="Times New Roman" w:cs="Times New Roman"/>
          <w:vertAlign w:val="subscript"/>
        </w:rPr>
        <w:t>m</w:t>
      </w:r>
      <w:r>
        <w:rPr>
          <w:rFonts w:ascii="Times New Roman" w:hAnsi="Times New Roman" w:cs="Times New Roman"/>
        </w:rPr>
        <w:t>的反斯托克斯和斯托克斯的光；其中脉冲信号发生器通过脉冲控制射频开关 来调控第一微波信号源对电光调制器输入，fm为第一微波信号源输出的微波调制频率；上述两个频率的光波经过滤波器进行滤波，滤波后频率为</w:t>
      </w:r>
      <w:r>
        <w:rPr>
          <w:rFonts w:ascii="Times New Roman" w:hAnsi="Times New Roman" w:cs="Times New Roman"/>
          <w:i/>
        </w:rPr>
        <w:t>v</w:t>
      </w:r>
      <w:r>
        <w:rPr>
          <w:rFonts w:ascii="Times New Roman" w:hAnsi="Times New Roman" w:cs="Times New Roman"/>
          <w:vertAlign w:val="subscript"/>
        </w:rPr>
        <w:t>0</w:t>
      </w:r>
      <w:r>
        <w:rPr>
          <w:rFonts w:ascii="Times New Roman" w:hAnsi="Times New Roman" w:cs="Times New Roman"/>
        </w:rPr>
        <w:t>-</w:t>
      </w:r>
      <w:r>
        <w:rPr>
          <w:rFonts w:ascii="Times New Roman" w:hAnsi="Times New Roman" w:cs="Times New Roman"/>
          <w:i/>
        </w:rPr>
        <w:t>f</w:t>
      </w:r>
      <w:r>
        <w:rPr>
          <w:rFonts w:ascii="Times New Roman" w:hAnsi="Times New Roman" w:cs="Times New Roman"/>
          <w:vertAlign w:val="subscript"/>
        </w:rPr>
        <w:t>m</w:t>
      </w:r>
      <w:r>
        <w:rPr>
          <w:rFonts w:ascii="Times New Roman" w:hAnsi="Times New Roman" w:cs="Times New Roman"/>
        </w:rPr>
        <w:t>的脉冲光被保留下来，经过第 一隔离器经掺铒光纤放大器放大到预期峰值功率后通过偏扰器进入第二耦合器；第二路连续光由单边带调制器进行相位调制，调制成频率分别为</w:t>
      </w:r>
      <w:r>
        <w:rPr>
          <w:rFonts w:ascii="Times New Roman" w:hAnsi="Times New Roman" w:cs="Times New Roman"/>
          <w:i/>
        </w:rPr>
        <w:t>v</w:t>
      </w:r>
      <w:r>
        <w:rPr>
          <w:rFonts w:ascii="Times New Roman" w:hAnsi="Times New Roman" w:cs="Times New Roman"/>
          <w:vertAlign w:val="subscript"/>
        </w:rPr>
        <w:t>0</w:t>
      </w:r>
      <w:r>
        <w:rPr>
          <w:rFonts w:ascii="Times New Roman" w:hAnsi="Times New Roman" w:cs="Times New Roman"/>
        </w:rPr>
        <w:t xml:space="preserve">和 </w:t>
      </w:r>
      <w:r>
        <w:rPr>
          <w:rFonts w:ascii="Times New Roman" w:hAnsi="Times New Roman" w:cs="Times New Roman"/>
          <w:i/>
        </w:rPr>
        <w:t>v</w:t>
      </w:r>
      <w:r>
        <w:rPr>
          <w:rFonts w:ascii="Times New Roman" w:hAnsi="Times New Roman" w:cs="Times New Roman"/>
          <w:vertAlign w:val="subscript"/>
        </w:rPr>
        <w:t>0</w:t>
      </w:r>
      <w:r>
        <w:rPr>
          <w:rFonts w:ascii="Times New Roman" w:hAnsi="Times New Roman" w:cs="Times New Roman"/>
        </w:rPr>
        <w:t xml:space="preserve">+ </w:t>
      </w:r>
      <w:r>
        <w:rPr>
          <w:rFonts w:ascii="Times New Roman" w:hAnsi="Times New Roman" w:cs="Times New Roman"/>
          <w:i/>
        </w:rPr>
        <w:t>f</w:t>
      </w:r>
      <w:r>
        <w:rPr>
          <w:rFonts w:ascii="Times New Roman" w:hAnsi="Times New Roman" w:cs="Times New Roman"/>
          <w:vertAlign w:val="subscript"/>
        </w:rPr>
        <w:t>RF</w:t>
      </w:r>
      <w:r>
        <w:rPr>
          <w:rFonts w:ascii="Times New Roman" w:hAnsi="Times New Roman" w:cs="Times New Roman"/>
        </w:rPr>
        <w:t xml:space="preserve">的两个不同频率成分的光信号进入第二耦合器，其中 </w:t>
      </w:r>
      <w:r>
        <w:rPr>
          <w:rFonts w:ascii="Times New Roman" w:hAnsi="Times New Roman" w:cs="Times New Roman"/>
          <w:i/>
        </w:rPr>
        <w:t>f</w:t>
      </w:r>
      <w:r>
        <w:rPr>
          <w:rFonts w:ascii="Times New Roman" w:hAnsi="Times New Roman" w:cs="Times New Roman"/>
          <w:vertAlign w:val="subscript"/>
        </w:rPr>
        <w:t>RF</w:t>
      </w:r>
      <w:r>
        <w:rPr>
          <w:rFonts w:ascii="Times New Roman" w:hAnsi="Times New Roman" w:cs="Times New Roman"/>
        </w:rPr>
        <w:t xml:space="preserve">为第二微波信号源输出给单边带调制器的调制频率；含有两个频率的连续光与第一路调制好的泵浦脉冲光经第二耦合器进入光环形器；含有两个频率的连续光经过传感光纤在与传感光纤末端相连接的 FC/PC 连接器端面发 生菲涅尔反射，产生的反射信号光中载波信号为本振光其频率为 </w:t>
      </w:r>
      <w:r>
        <w:rPr>
          <w:rFonts w:ascii="Times New Roman" w:hAnsi="Times New Roman" w:cs="Times New Roman"/>
          <w:i/>
        </w:rPr>
        <w:t>v</w:t>
      </w:r>
      <w:r>
        <w:rPr>
          <w:rFonts w:ascii="Times New Roman" w:hAnsi="Times New Roman" w:cs="Times New Roman"/>
          <w:vertAlign w:val="subscript"/>
        </w:rPr>
        <w:t>0</w:t>
      </w:r>
      <w:r>
        <w:rPr>
          <w:rFonts w:ascii="Times New Roman" w:hAnsi="Times New Roman" w:cs="Times New Roman"/>
        </w:rPr>
        <w:t xml:space="preserve">，频率为 </w:t>
      </w:r>
      <w:r>
        <w:rPr>
          <w:rFonts w:ascii="Times New Roman" w:hAnsi="Times New Roman" w:cs="Times New Roman"/>
          <w:i/>
        </w:rPr>
        <w:t>v</w:t>
      </w:r>
      <w:r>
        <w:rPr>
          <w:rFonts w:ascii="Times New Roman" w:hAnsi="Times New Roman" w:cs="Times New Roman"/>
          <w:vertAlign w:val="subscript"/>
        </w:rPr>
        <w:t>0</w:t>
      </w:r>
      <w:r>
        <w:rPr>
          <w:rFonts w:ascii="Times New Roman" w:hAnsi="Times New Roman" w:cs="Times New Roman"/>
        </w:rPr>
        <w:t xml:space="preserve">+ </w:t>
      </w:r>
      <w:r>
        <w:rPr>
          <w:rFonts w:ascii="Times New Roman" w:hAnsi="Times New Roman" w:cs="Times New Roman"/>
          <w:i/>
        </w:rPr>
        <w:t>f</w:t>
      </w:r>
      <w:r>
        <w:rPr>
          <w:rFonts w:ascii="Times New Roman" w:hAnsi="Times New Roman" w:cs="Times New Roman"/>
          <w:vertAlign w:val="subscript"/>
        </w:rPr>
        <w:t>RF</w:t>
      </w:r>
      <w:r>
        <w:rPr>
          <w:rFonts w:ascii="Times New Roman" w:hAnsi="Times New Roman" w:cs="Times New Roman"/>
        </w:rPr>
        <w:t>的信号光 为探测信号；探测信号光与泵浦脉冲光传感光纤相遇时产生受激布里渊散射效应，频率为</w:t>
      </w:r>
      <w:r>
        <w:rPr>
          <w:rFonts w:ascii="Times New Roman" w:hAnsi="Times New Roman" w:cs="Times New Roman"/>
          <w:i/>
        </w:rPr>
        <w:t>v</w:t>
      </w:r>
      <w:r>
        <w:rPr>
          <w:rFonts w:ascii="Times New Roman" w:hAnsi="Times New Roman" w:cs="Times New Roman"/>
          <w:vertAlign w:val="subscript"/>
        </w:rPr>
        <w:t>0</w:t>
      </w:r>
      <w:r>
        <w:rPr>
          <w:rFonts w:ascii="Times New Roman" w:hAnsi="Times New Roman" w:cs="Times New Roman"/>
        </w:rPr>
        <w:t xml:space="preserve">+ </w:t>
      </w:r>
      <w:r>
        <w:rPr>
          <w:rFonts w:ascii="Times New Roman" w:hAnsi="Times New Roman" w:cs="Times New Roman"/>
          <w:i/>
        </w:rPr>
        <w:t>f</w:t>
      </w:r>
      <w:r>
        <w:rPr>
          <w:rFonts w:ascii="Times New Roman" w:hAnsi="Times New Roman" w:cs="Times New Roman"/>
          <w:vertAlign w:val="subscript"/>
        </w:rPr>
        <w:t>RF</w:t>
      </w:r>
      <w:r>
        <w:rPr>
          <w:rFonts w:ascii="Times New Roman" w:hAnsi="Times New Roman" w:cs="Times New Roman"/>
        </w:rPr>
        <w:t>的探测光信号携带了沿传感光纤分布的各点应变信息；本振光与探测光信号经光环形器后输入到平衡光电探测器，由平衡光电探测器进行光电转换产生拍频信号，拍频信号由数据采集处理模块采集和处理，获取探测信号光波的布里渊相移，根据布里渊相移与应变的关系，实现分布式动态应变测量。探测光和泵浦光的频率是固定的，且探测光和泵浦光的频率差等于传感光纤固有 受激布里渊增益谱上升沿一半处时所对应的频率。第一微波信号源的信号输入是由脉冲信号源控制射频开关进行注入。这种系统的优点是：单端结构实现了 BOTDA 中标称测量距离即为有效测量距离， 解决了现有技术在检测时需要在光纤的两端分别注入泵浦光和探测光，实际测量中系统的有效传感距离只有标称传感长度一半的问题；这种方法的优点是：提高了电光调制器的消光比、减少了测量时间，实现了动态测量、实现了长距离动态应变的监测功能。</w:t>
      </w:r>
    </w:p>
    <w:p>
      <w:pPr>
        <w:pStyle w:val="3"/>
        <w:spacing w:line="360" w:lineRule="auto"/>
        <w:rPr>
          <w:rFonts w:ascii="Times New Roman" w:hAnsi="Times New Roman" w:cs="Times New Roman"/>
        </w:rPr>
      </w:pPr>
    </w:p>
    <w:p>
      <w:pPr>
        <w:pStyle w:val="3"/>
        <w:spacing w:before="0" w:beforeAutospacing="0" w:after="0" w:afterAutospacing="0" w:line="360" w:lineRule="auto"/>
        <w:ind w:firstLine="360" w:firstLineChars="150"/>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4B6414"/>
    <w:rsid w:val="000B6BB2"/>
    <w:rsid w:val="004B6414"/>
    <w:rsid w:val="00847690"/>
    <w:rsid w:val="00A240F3"/>
    <w:rsid w:val="00A57C3C"/>
    <w:rsid w:val="00CC12FC"/>
    <w:rsid w:val="00DB1C10"/>
    <w:rsid w:val="00FC1FA4"/>
    <w:rsid w:val="00FC559A"/>
    <w:rsid w:val="034A3877"/>
    <w:rsid w:val="04397A16"/>
    <w:rsid w:val="23647654"/>
    <w:rsid w:val="26D77573"/>
    <w:rsid w:val="27722D4E"/>
    <w:rsid w:val="2982141D"/>
    <w:rsid w:val="2CB72613"/>
    <w:rsid w:val="2F2B3668"/>
    <w:rsid w:val="39107BC2"/>
    <w:rsid w:val="4C1715A9"/>
    <w:rsid w:val="784B6C66"/>
    <w:rsid w:val="79A172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Layout w:type="fixed"/>
      <w:tblCellMar>
        <w:top w:w="0" w:type="dxa"/>
        <w:left w:w="108" w:type="dxa"/>
        <w:bottom w:w="0" w:type="dxa"/>
        <w:right w:w="108" w:type="dxa"/>
      </w:tblCellMar>
    </w:tblPr>
  </w:style>
  <w:style w:type="paragraph" w:styleId="2">
    <w:name w:val="Balloon Text"/>
    <w:basedOn w:val="1"/>
    <w:link w:val="6"/>
    <w:semiHidden/>
    <w:unhideWhenUsed/>
    <w:qFormat/>
    <w:uiPriority w:val="99"/>
    <w:rPr>
      <w:sz w:val="18"/>
      <w:szCs w:val="18"/>
    </w:rPr>
  </w:style>
  <w:style w:type="paragraph" w:styleId="3">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6">
    <w:name w:val="批注框文本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3.wmf"/><Relationship Id="rId8" Type="http://schemas.openxmlformats.org/officeDocument/2006/relationships/oleObject" Target="embeddings/oleObject3.bin"/><Relationship Id="rId7" Type="http://schemas.openxmlformats.org/officeDocument/2006/relationships/image" Target="media/image2.wmf"/><Relationship Id="rId6" Type="http://schemas.openxmlformats.org/officeDocument/2006/relationships/oleObject" Target="embeddings/oleObject2.bin"/><Relationship Id="rId5" Type="http://schemas.openxmlformats.org/officeDocument/2006/relationships/image" Target="media/image1.wmf"/><Relationship Id="rId4" Type="http://schemas.openxmlformats.org/officeDocument/2006/relationships/oleObject" Target="embeddings/oleObject1.bin"/><Relationship Id="rId3" Type="http://schemas.openxmlformats.org/officeDocument/2006/relationships/theme" Target="theme/theme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image" Target="media/image5.wmf"/><Relationship Id="rId12" Type="http://schemas.openxmlformats.org/officeDocument/2006/relationships/oleObject" Target="embeddings/oleObject5.bin"/><Relationship Id="rId11" Type="http://schemas.openxmlformats.org/officeDocument/2006/relationships/image" Target="media/image4.wmf"/><Relationship Id="rId10" Type="http://schemas.openxmlformats.org/officeDocument/2006/relationships/oleObject" Target="embeddings/oleObject4.bin"/><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Pages>
  <Words>413</Words>
  <Characters>2359</Characters>
  <Lines>19</Lines>
  <Paragraphs>5</Paragraphs>
  <TotalTime>1</TotalTime>
  <ScaleCrop>false</ScaleCrop>
  <LinksUpToDate>false</LinksUpToDate>
  <CharactersWithSpaces>2767</CharactersWithSpaces>
  <Application>WPS Office_11.3.0.8632_F1E327BC-269C-435d-A152-05C5408002CA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2017-10-20T00:04:00Z</dcterms:created>
  <dc:creator>kjc</dc:creator>
  <cp:lastModifiedBy>戎马书生</cp:lastModifiedBy>
  <dcterms:modified xsi:type="dcterms:W3CDTF">2019-08-31T01:29:50Z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2052-11.3.0.8632</vt:lpwstr>
  </property>
</Properties>
</file>